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AC" w:rsidRDefault="005231AC" w:rsidP="005231AC">
      <w:pPr>
        <w:pStyle w:val="Newparagraph"/>
        <w:ind w:firstLine="0"/>
        <w:jc w:val="both"/>
      </w:pPr>
      <w:r>
        <w:t>Hydraulic parameters measure for SET 1 tests conducted with and without the application of the lid on the top of the manhole.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5"/>
      </w:tblGrid>
      <w:tr w:rsidR="005231AC" w:rsidRPr="001F7864" w:rsidTr="00AA2D24">
        <w:tc>
          <w:tcPr>
            <w:tcW w:w="8715" w:type="dxa"/>
            <w:gridSpan w:val="7"/>
            <w:tcBorders>
              <w:bottom w:val="single" w:sz="4" w:space="0" w:color="auto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bookmarkStart w:id="0" w:name="OLE_LINK36"/>
            <w:bookmarkStart w:id="1" w:name="OLE_LINK37"/>
            <w:bookmarkStart w:id="2" w:name="OLE_LINK38"/>
            <w:bookmarkStart w:id="3" w:name="_Hlk490146579"/>
            <w:bookmarkStart w:id="4" w:name="OLE_LINK56"/>
            <w:bookmarkStart w:id="5" w:name="OLE_LINK57"/>
            <w:r w:rsidRPr="001F7864">
              <w:t>With Lid – No Surcharge</w:t>
            </w:r>
            <w:bookmarkEnd w:id="0"/>
            <w:bookmarkEnd w:id="1"/>
            <w:bookmarkEnd w:id="2"/>
            <w:r>
              <w:t xml:space="preserve"> (</w:t>
            </w:r>
            <w:proofErr w:type="spellStart"/>
            <w:r>
              <w:t>Q</w:t>
            </w:r>
            <w:r w:rsidRPr="00363882">
              <w:rPr>
                <w:vertAlign w:val="subscript"/>
              </w:rPr>
              <w:t>e</w:t>
            </w:r>
            <w:proofErr w:type="spellEnd"/>
            <w:r>
              <w:t xml:space="preserve"> = 0)</w:t>
            </w:r>
          </w:p>
        </w:tc>
      </w:tr>
      <w:tr w:rsidR="005231AC" w:rsidRPr="001F7864" w:rsidTr="00AA2D24">
        <w:tc>
          <w:tcPr>
            <w:tcW w:w="1245" w:type="dxa"/>
            <w:tcBorders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bookmarkStart w:id="6" w:name="OLE_LINK52"/>
            <w:bookmarkStart w:id="7" w:name="OLE_LINK53"/>
            <w:bookmarkStart w:id="8" w:name="OLE_LINK54"/>
            <w:bookmarkStart w:id="9" w:name="_Hlk490146603"/>
            <w:r w:rsidRPr="001F7864">
              <w:t>Test ID</w:t>
            </w:r>
            <w:bookmarkEnd w:id="6"/>
            <w:bookmarkEnd w:id="7"/>
            <w:bookmarkEnd w:id="8"/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A06107">
              <w:rPr>
                <w:vertAlign w:val="subscript"/>
              </w:rPr>
              <w:t>2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A06107">
              <w:rPr>
                <w:vertAlign w:val="subscript"/>
              </w:rPr>
              <w:t>1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A06107">
              <w:rPr>
                <w:vertAlign w:val="subscript"/>
              </w:rPr>
              <w:t>3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A06107">
              <w:rPr>
                <w:vertAlign w:val="subscript"/>
              </w:rPr>
              <w:t>1</w:t>
            </w:r>
            <w:r w:rsidRPr="001F7864">
              <w:t xml:space="preserve"> (m)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A06107">
              <w:rPr>
                <w:vertAlign w:val="subscript"/>
              </w:rPr>
              <w:t>3</w:t>
            </w:r>
            <w:r w:rsidRPr="001F7864">
              <w:t xml:space="preserve"> (m)</w:t>
            </w:r>
          </w:p>
        </w:tc>
        <w:tc>
          <w:tcPr>
            <w:tcW w:w="1245" w:type="dxa"/>
            <w:tcBorders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Re (/)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bookmarkStart w:id="10" w:name="_Hlk490146520"/>
            <w:bookmarkEnd w:id="3"/>
            <w:bookmarkEnd w:id="9"/>
            <w:r w:rsidRPr="001F7864"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0.150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0.135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45112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3.31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3.54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0.181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56156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3.72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0.235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0.205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63094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0.399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0.348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86461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0.461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0.400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94167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6.33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6.23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0.573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0.496</w:t>
            </w:r>
          </w:p>
        </w:tc>
        <w:tc>
          <w:tcPr>
            <w:tcW w:w="1245" w:type="dxa"/>
            <w:tcBorders>
              <w:top w:val="nil"/>
              <w:lef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107234</w:t>
            </w:r>
          </w:p>
        </w:tc>
      </w:tr>
      <w:bookmarkEnd w:id="10"/>
      <w:tr w:rsidR="005231AC" w:rsidRPr="001F7864" w:rsidTr="00AA2D24">
        <w:tc>
          <w:tcPr>
            <w:tcW w:w="8715" w:type="dxa"/>
            <w:gridSpan w:val="7"/>
            <w:tcBorders>
              <w:bottom w:val="single" w:sz="4" w:space="0" w:color="auto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With Lid – Surcharge</w:t>
            </w:r>
            <w:r>
              <w:t xml:space="preserve"> (</w:t>
            </w:r>
            <w:proofErr w:type="spellStart"/>
            <w:r>
              <w:t>Q</w:t>
            </w:r>
            <w:r w:rsidRPr="000C2BEC">
              <w:rPr>
                <w:vertAlign w:val="subscript"/>
              </w:rPr>
              <w:t>e</w:t>
            </w:r>
            <w:proofErr w:type="spellEnd"/>
            <w:r>
              <w:t xml:space="preserve"> &gt; 0)</w:t>
            </w:r>
          </w:p>
        </w:tc>
      </w:tr>
      <w:tr w:rsidR="005231AC" w:rsidRPr="001F7864" w:rsidTr="00AA2D24">
        <w:tc>
          <w:tcPr>
            <w:tcW w:w="1245" w:type="dxa"/>
            <w:tcBorders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Test ID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2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1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3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1F7864">
              <w:rPr>
                <w:vertAlign w:val="subscript"/>
              </w:rPr>
              <w:t>1</w:t>
            </w:r>
            <w:r w:rsidRPr="001F7864">
              <w:t xml:space="preserve"> (m)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1F7864">
              <w:rPr>
                <w:vertAlign w:val="subscript"/>
              </w:rPr>
              <w:t>3</w:t>
            </w:r>
            <w:r w:rsidRPr="001F7864">
              <w:t xml:space="preserve"> (m)</w:t>
            </w:r>
          </w:p>
        </w:tc>
        <w:tc>
          <w:tcPr>
            <w:tcW w:w="1245" w:type="dxa"/>
            <w:tcBorders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Re (/)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6.94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0.617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117595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7.52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0.685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127415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0.829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141656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8.70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0.894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147551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0.762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135364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0.941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152199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9.24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0.985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0.816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156559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14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9.41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8.73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1.015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0.839</w:t>
            </w:r>
          </w:p>
        </w:tc>
        <w:tc>
          <w:tcPr>
            <w:tcW w:w="1245" w:type="dxa"/>
            <w:tcBorders>
              <w:top w:val="nil"/>
              <w:lef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159566</w:t>
            </w:r>
          </w:p>
        </w:tc>
      </w:tr>
      <w:tr w:rsidR="005231AC" w:rsidRPr="001F7864" w:rsidTr="00AA2D24">
        <w:tc>
          <w:tcPr>
            <w:tcW w:w="8715" w:type="dxa"/>
            <w:gridSpan w:val="7"/>
            <w:tcBorders>
              <w:bottom w:val="single" w:sz="4" w:space="0" w:color="auto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Without  Lid – No Surcharge</w:t>
            </w:r>
            <w:r>
              <w:t xml:space="preserve"> (</w:t>
            </w:r>
            <w:proofErr w:type="spellStart"/>
            <w:r>
              <w:t>Q</w:t>
            </w:r>
            <w:r w:rsidRPr="000C2BEC">
              <w:rPr>
                <w:vertAlign w:val="subscript"/>
              </w:rPr>
              <w:t>e</w:t>
            </w:r>
            <w:proofErr w:type="spellEnd"/>
            <w:r>
              <w:t xml:space="preserve"> = 0)</w:t>
            </w:r>
          </w:p>
        </w:tc>
      </w:tr>
      <w:tr w:rsidR="005231AC" w:rsidRPr="001F7864" w:rsidTr="00AA2D24">
        <w:tc>
          <w:tcPr>
            <w:tcW w:w="1245" w:type="dxa"/>
            <w:tcBorders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Test ID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2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1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3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1F7864">
              <w:rPr>
                <w:vertAlign w:val="subscript"/>
              </w:rPr>
              <w:t>1</w:t>
            </w:r>
            <w:r w:rsidRPr="001F7864">
              <w:t xml:space="preserve"> (m)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1F7864">
              <w:rPr>
                <w:vertAlign w:val="subscript"/>
              </w:rPr>
              <w:t>3</w:t>
            </w:r>
            <w:r w:rsidRPr="001F7864">
              <w:t xml:space="preserve"> (m)</w:t>
            </w:r>
          </w:p>
        </w:tc>
        <w:tc>
          <w:tcPr>
            <w:tcW w:w="1245" w:type="dxa"/>
            <w:tcBorders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Re (/)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0.164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0.146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47607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3.58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3.95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0.223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0.194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60606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3.70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0.234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0.203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62786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lastRenderedPageBreak/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0.394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0.344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85865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0.466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0.404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94646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0.466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103297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21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6.33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6.29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0.576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0.498</w:t>
            </w:r>
          </w:p>
        </w:tc>
        <w:tc>
          <w:tcPr>
            <w:tcW w:w="1245" w:type="dxa"/>
            <w:tcBorders>
              <w:top w:val="nil"/>
              <w:lef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107366</w:t>
            </w:r>
          </w:p>
        </w:tc>
      </w:tr>
      <w:tr w:rsidR="005231AC" w:rsidRPr="001F7864" w:rsidTr="00AA2D24">
        <w:tc>
          <w:tcPr>
            <w:tcW w:w="8715" w:type="dxa"/>
            <w:gridSpan w:val="7"/>
            <w:tcBorders>
              <w:bottom w:val="single" w:sz="4" w:space="0" w:color="auto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Without  Lid –</w:t>
            </w:r>
            <w:r>
              <w:t xml:space="preserve"> </w:t>
            </w:r>
            <w:r w:rsidRPr="001F7864">
              <w:t>Surcharge</w:t>
            </w:r>
            <w:r>
              <w:t xml:space="preserve"> (</w:t>
            </w:r>
            <w:proofErr w:type="spellStart"/>
            <w:r>
              <w:t>Q</w:t>
            </w:r>
            <w:r w:rsidRPr="000C2BEC">
              <w:rPr>
                <w:vertAlign w:val="subscript"/>
              </w:rPr>
              <w:t>e</w:t>
            </w:r>
            <w:proofErr w:type="spellEnd"/>
            <w:r>
              <w:t xml:space="preserve"> &gt; 0)</w:t>
            </w:r>
          </w:p>
        </w:tc>
      </w:tr>
      <w:tr w:rsidR="005231AC" w:rsidRPr="001F7864" w:rsidTr="00AA2D24">
        <w:tc>
          <w:tcPr>
            <w:tcW w:w="1245" w:type="dxa"/>
            <w:tcBorders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bookmarkStart w:id="11" w:name="_Hlk490147430"/>
            <w:r w:rsidRPr="001F7864">
              <w:t>Test ID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2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1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3</w:t>
            </w:r>
            <w:r w:rsidRPr="001F7864">
              <w:t xml:space="preserve"> (l/s)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1F7864">
              <w:rPr>
                <w:vertAlign w:val="subscript"/>
              </w:rPr>
              <w:t>1</w:t>
            </w:r>
            <w:r w:rsidRPr="001F7864">
              <w:t xml:space="preserve"> (m)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1F7864">
              <w:rPr>
                <w:vertAlign w:val="subscript"/>
              </w:rPr>
              <w:t>3</w:t>
            </w:r>
            <w:r w:rsidRPr="001F7864">
              <w:t xml:space="preserve"> (m)</w:t>
            </w:r>
          </w:p>
        </w:tc>
        <w:tc>
          <w:tcPr>
            <w:tcW w:w="1245" w:type="dxa"/>
            <w:tcBorders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Re (/)</w:t>
            </w:r>
          </w:p>
        </w:tc>
      </w:tr>
      <w:bookmarkEnd w:id="11"/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125907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8.08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0.679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136985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8.96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151897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9.09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154011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9.07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153820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9.60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162692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9.72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164772</w:t>
            </w:r>
          </w:p>
        </w:tc>
      </w:tr>
      <w:tr w:rsidR="005231AC" w:rsidRPr="001F7864" w:rsidTr="00AA2D24">
        <w:tc>
          <w:tcPr>
            <w:tcW w:w="1245" w:type="dxa"/>
            <w:tcBorders>
              <w:top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29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0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10.05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7.46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0.797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0.618</w:t>
            </w:r>
          </w:p>
        </w:tc>
        <w:tc>
          <w:tcPr>
            <w:tcW w:w="1245" w:type="dxa"/>
            <w:tcBorders>
              <w:top w:val="nil"/>
              <w:left w:val="nil"/>
            </w:tcBorders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170294</w:t>
            </w:r>
          </w:p>
        </w:tc>
      </w:tr>
      <w:bookmarkEnd w:id="4"/>
      <w:bookmarkEnd w:id="5"/>
    </w:tbl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  <w:r>
        <w:br w:type="page"/>
      </w:r>
    </w:p>
    <w:p w:rsidR="005231AC" w:rsidRDefault="005231AC" w:rsidP="005231AC">
      <w:pPr>
        <w:pStyle w:val="Newparagraph"/>
        <w:ind w:firstLine="0"/>
        <w:jc w:val="both"/>
      </w:pPr>
      <w:bookmarkStart w:id="12" w:name="OLE_LINK28"/>
      <w:bookmarkStart w:id="13" w:name="OLE_LINK29"/>
      <w:r>
        <w:lastRenderedPageBreak/>
        <w:t>Hydraulic parameters measured for the SET 2 tests conducted including a flow depth on the surface (Q</w:t>
      </w:r>
      <w:r w:rsidRPr="00A06107">
        <w:rPr>
          <w:vertAlign w:val="subscript"/>
        </w:rPr>
        <w:t>2</w:t>
      </w:r>
      <w:r>
        <w:t xml:space="preserve"> &lt; 3 l/s) and varying the degree of downstream valve closure (</w:t>
      </w:r>
      <w:bookmarkStart w:id="14" w:name="OLE_LINK87"/>
      <w:bookmarkStart w:id="15" w:name="OLE_LINK88"/>
      <w:bookmarkStart w:id="16" w:name="OLE_LINK89"/>
      <w:proofErr w:type="spellStart"/>
      <w:proofErr w:type="gramStart"/>
      <w:r>
        <w:t>V</w:t>
      </w:r>
      <w:r w:rsidRPr="00A06107">
        <w:rPr>
          <w:vertAlign w:val="subscript"/>
        </w:rPr>
        <w:t>d</w:t>
      </w:r>
      <w:bookmarkEnd w:id="14"/>
      <w:bookmarkEnd w:id="15"/>
      <w:bookmarkEnd w:id="16"/>
      <w:proofErr w:type="spellEnd"/>
      <w:proofErr w:type="gramEnd"/>
      <w:r>
        <w:t>).</w:t>
      </w:r>
      <w:bookmarkEnd w:id="12"/>
      <w:bookmarkEnd w:id="13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089"/>
        <w:gridCol w:w="1089"/>
        <w:gridCol w:w="1089"/>
        <w:gridCol w:w="1089"/>
        <w:gridCol w:w="1090"/>
        <w:gridCol w:w="1090"/>
        <w:gridCol w:w="1090"/>
      </w:tblGrid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bookmarkStart w:id="17" w:name="OLE_LINK90"/>
            <w:bookmarkStart w:id="18" w:name="OLE_LINK58"/>
            <w:bookmarkStart w:id="19" w:name="OLE_LINK59"/>
            <w:proofErr w:type="spellStart"/>
            <w:r>
              <w:t>V</w:t>
            </w:r>
            <w:r w:rsidRPr="00A06107">
              <w:rPr>
                <w:vertAlign w:val="subscript"/>
              </w:rPr>
              <w:t>d</w:t>
            </w:r>
            <w:bookmarkEnd w:id="17"/>
            <w:proofErr w:type="spellEnd"/>
            <w:r>
              <w:t xml:space="preserve"> (%)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2</w:t>
            </w:r>
            <w:r w:rsidRPr="001F7864">
              <w:t xml:space="preserve"> (l/s)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1</w:t>
            </w:r>
            <w:r w:rsidRPr="001F7864">
              <w:t xml:space="preserve"> (l/s)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Q</w:t>
            </w:r>
            <w:r w:rsidRPr="001F7864">
              <w:rPr>
                <w:vertAlign w:val="subscript"/>
              </w:rPr>
              <w:t>3</w:t>
            </w:r>
            <w:r w:rsidRPr="001F7864">
              <w:t xml:space="preserve"> (l/s)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1F7864">
              <w:rPr>
                <w:vertAlign w:val="subscript"/>
              </w:rPr>
              <w:t>1</w:t>
            </w:r>
            <w:r w:rsidRPr="001F7864">
              <w:t xml:space="preserve"> (m)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1F7864">
              <w:rPr>
                <w:vertAlign w:val="subscript"/>
              </w:rPr>
              <w:t>3</w:t>
            </w:r>
            <w:r w:rsidRPr="001F7864">
              <w:t xml:space="preserve"> (m)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h</w:t>
            </w:r>
            <w:r w:rsidRPr="00A06107">
              <w:rPr>
                <w:vertAlign w:val="subscript"/>
              </w:rPr>
              <w:t xml:space="preserve"> 2</w:t>
            </w:r>
            <w:r w:rsidRPr="001F7864">
              <w:t xml:space="preserve"> (mm)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Re (/)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bookmarkStart w:id="20" w:name="OLE_LINK106"/>
            <w:r w:rsidRPr="00A06107">
              <w:rPr>
                <w:color w:val="000000"/>
              </w:rPr>
              <w:t>48</w:t>
            </w:r>
            <w:bookmarkEnd w:id="20"/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7.35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0.677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0.551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5.50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136766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8.53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7.44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0.702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0.564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5.94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144651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7.54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0.725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0.577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6.36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151901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0.745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6.75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157425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7.69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0.764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7.01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162639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7.79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0.778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7.26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166341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10.04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7.82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7.29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170226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10.22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0.804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7.46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173299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2.80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6.92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6.52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0.533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3.37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117326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6.92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0.655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0.543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3.45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128651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7.09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0.681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0.555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3.76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137399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2.82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8.53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7.17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0.704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0.569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4.20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144520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2.83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7.26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0.729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4.57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152146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2.82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7.37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0.748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4.83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157451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2.82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7.40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0.765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5.17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162278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10.07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7.45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5.61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170622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6.90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5.16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0.561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5.32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117023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5.25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0.663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5.95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128204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5.30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0.688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6.31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136437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8.50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5.32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0.713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6.72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144072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5.38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0.738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7.01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151716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5.45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0.756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7.23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157143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lastRenderedPageBreak/>
              <w:t>71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0.776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0.642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7.37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162467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5.51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166283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2.54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6.91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4.06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6.76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117101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2.51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4.20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0.666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7.21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128191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2.52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8.50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4.29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0.716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7.69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144101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2.51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4.37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0.741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7.82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151645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2.53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0.760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0.653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7.95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157258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2.53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4.50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0.779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0.661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8.29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162490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2.51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0.668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8.74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166284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2.51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10.04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4.49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0.807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0.673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8.87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170158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6.88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2.34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0.576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7.47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116570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2.40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0.672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7.87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127712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2.46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0.697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0.604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136215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8.49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2.52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0.722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8.35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143858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8.93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0.746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0.629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8.48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151304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2.47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0.765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0.638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8.40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156807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9.54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2.48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0.782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0.645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8.36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161722</w:t>
            </w:r>
          </w:p>
        </w:tc>
      </w:tr>
      <w:tr w:rsidR="005231AC" w:rsidRPr="001F7864" w:rsidTr="00AA2D24">
        <w:trPr>
          <w:jc w:val="center"/>
        </w:trPr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2.75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9.78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1F7864">
              <w:t>2.50</w:t>
            </w:r>
          </w:p>
        </w:tc>
        <w:tc>
          <w:tcPr>
            <w:tcW w:w="1089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0.797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0.653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8.01</w:t>
            </w:r>
          </w:p>
        </w:tc>
        <w:tc>
          <w:tcPr>
            <w:tcW w:w="1090" w:type="dxa"/>
            <w:vAlign w:val="center"/>
          </w:tcPr>
          <w:p w:rsidR="005231AC" w:rsidRPr="001F7864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165846</w:t>
            </w:r>
          </w:p>
        </w:tc>
      </w:tr>
      <w:bookmarkEnd w:id="18"/>
      <w:bookmarkEnd w:id="19"/>
    </w:tbl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</w:p>
    <w:p w:rsidR="005231AC" w:rsidRDefault="005231AC" w:rsidP="005231AC">
      <w:pPr>
        <w:pStyle w:val="Newparagraph"/>
        <w:ind w:firstLine="0"/>
      </w:pPr>
      <w:r>
        <w:br w:type="page"/>
      </w:r>
    </w:p>
    <w:p w:rsidR="005231AC" w:rsidRDefault="005231AC" w:rsidP="005231AC">
      <w:pPr>
        <w:pStyle w:val="Newparagraph"/>
        <w:ind w:firstLine="0"/>
        <w:jc w:val="both"/>
      </w:pPr>
      <w:r>
        <w:lastRenderedPageBreak/>
        <w:t>Hydraulic parameters measured for the SET 2 tests conducted including a flow depth on the surface (Q</w:t>
      </w:r>
      <w:r w:rsidRPr="002A4579">
        <w:rPr>
          <w:vertAlign w:val="subscript"/>
        </w:rPr>
        <w:t>2</w:t>
      </w:r>
      <w:r>
        <w:t xml:space="preserve"> &gt; 8 l/s) and varying the degree of downstream valve closure (</w:t>
      </w:r>
      <w:proofErr w:type="spellStart"/>
      <w:proofErr w:type="gramStart"/>
      <w:r>
        <w:t>V</w:t>
      </w:r>
      <w:r w:rsidRPr="00A06107">
        <w:rPr>
          <w:vertAlign w:val="subscript"/>
        </w:rPr>
        <w:t>d</w:t>
      </w:r>
      <w:proofErr w:type="spellEnd"/>
      <w:proofErr w:type="gramEnd"/>
      <w: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089"/>
        <w:gridCol w:w="1089"/>
        <w:gridCol w:w="1089"/>
        <w:gridCol w:w="1089"/>
        <w:gridCol w:w="1090"/>
        <w:gridCol w:w="1090"/>
        <w:gridCol w:w="1090"/>
      </w:tblGrid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proofErr w:type="spellStart"/>
            <w:r>
              <w:t>V</w:t>
            </w:r>
            <w:r w:rsidRPr="00A06107">
              <w:rPr>
                <w:vertAlign w:val="subscript"/>
              </w:rPr>
              <w:t>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363882">
              <w:t>(%)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Q</w:t>
            </w:r>
            <w:r w:rsidRPr="00037DA2">
              <w:rPr>
                <w:vertAlign w:val="subscript"/>
              </w:rPr>
              <w:t>2</w:t>
            </w:r>
            <w:r w:rsidRPr="00037DA2">
              <w:t xml:space="preserve"> (l/s)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Q</w:t>
            </w:r>
            <w:r w:rsidRPr="00037DA2">
              <w:rPr>
                <w:vertAlign w:val="subscript"/>
              </w:rPr>
              <w:t>1</w:t>
            </w:r>
            <w:r w:rsidRPr="00037DA2">
              <w:t xml:space="preserve"> (l/s)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Q</w:t>
            </w:r>
            <w:r w:rsidRPr="00037DA2">
              <w:rPr>
                <w:vertAlign w:val="subscript"/>
              </w:rPr>
              <w:t>3</w:t>
            </w:r>
            <w:r w:rsidRPr="00037DA2">
              <w:t xml:space="preserve"> (l/s)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H</w:t>
            </w:r>
            <w:r w:rsidRPr="00037DA2">
              <w:rPr>
                <w:vertAlign w:val="subscript"/>
              </w:rPr>
              <w:t>1</w:t>
            </w:r>
            <w:r w:rsidRPr="00037DA2">
              <w:t xml:space="preserve"> (m)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H</w:t>
            </w:r>
            <w:r w:rsidRPr="00037DA2">
              <w:rPr>
                <w:vertAlign w:val="subscript"/>
              </w:rPr>
              <w:t>3</w:t>
            </w:r>
            <w:r w:rsidRPr="00037DA2">
              <w:t xml:space="preserve"> (m)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h</w:t>
            </w:r>
            <w:r w:rsidRPr="00037DA2">
              <w:rPr>
                <w:vertAlign w:val="subscript"/>
              </w:rPr>
              <w:t xml:space="preserve"> 2</w:t>
            </w:r>
            <w:r w:rsidRPr="00037DA2">
              <w:t xml:space="preserve"> (mm)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Re (/)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7.46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0.684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0.560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12.73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136661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8.51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7.52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0.707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0.571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12.91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144215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0.730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13.02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151615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9.19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7.63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0.749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13.16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157235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9.19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7.73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0.767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13.28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162251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9.19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9.80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7.80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0.781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13.36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166206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9.19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10.04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7.85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13.43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170128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10.21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7.93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0.806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13.45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173044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9.19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6.88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6.76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0.630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0.532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10.72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116618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7.00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0.661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0.546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10.89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128242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7.12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0.686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0.561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11.15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136796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8.51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7.17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0.708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0.573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11.42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144298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7.25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0.732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11.65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151676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7.33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0.752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11.81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157543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9.19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7.40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0.770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11.98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162572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7.44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0.783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12.03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166291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6.89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5.16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0.563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11.89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116713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5.24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0.663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12.29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127362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5.30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0.690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12.63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136832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8.50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5.37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0.714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12.78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144136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5.45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0.738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13.03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151495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5.43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0.757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13.25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157149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lastRenderedPageBreak/>
              <w:t>71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5.46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0.775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0.640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13.38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162350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9.80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5.54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0.789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13.44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166159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6.88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3.95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0.634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0.578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12.67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116684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4.14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0.664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13.09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127194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4.24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0.693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13.46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136646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8.51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4.36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0.717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13.70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144295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4.40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0.741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0.644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13.96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151592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9.27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4.46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0.759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0.650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14.16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157126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4.46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0.777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0.659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14.34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162323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9.80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4.46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0.668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14.55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166065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6.90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2.38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0.677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0.551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12.95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117012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7.52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2.38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0.702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0.564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13.16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127556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8.06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2.41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0.725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0.577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13.34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136594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8.15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8.48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2.46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0.745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0.588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13.58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143803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8.92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2.53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0.764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0.598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13.64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151278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9.26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2.50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0.778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0.608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13.72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156928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9.56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2.51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0.793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0.615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13.78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161994</w:t>
            </w:r>
          </w:p>
        </w:tc>
      </w:tr>
      <w:tr w:rsidR="005231AC" w:rsidRPr="00037DA2" w:rsidTr="00AA2D24">
        <w:trPr>
          <w:jc w:val="center"/>
        </w:trPr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86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8.13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9.78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037DA2">
              <w:t>2.54</w:t>
            </w:r>
          </w:p>
        </w:tc>
        <w:tc>
          <w:tcPr>
            <w:tcW w:w="1089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0.804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0.621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13.79</w:t>
            </w:r>
          </w:p>
        </w:tc>
        <w:tc>
          <w:tcPr>
            <w:tcW w:w="1090" w:type="dxa"/>
            <w:vAlign w:val="center"/>
          </w:tcPr>
          <w:p w:rsidR="005231AC" w:rsidRPr="00037DA2" w:rsidRDefault="005231AC" w:rsidP="00AA2D24">
            <w:pPr>
              <w:pStyle w:val="Newparagraph"/>
              <w:ind w:firstLine="0"/>
              <w:jc w:val="center"/>
            </w:pPr>
            <w:r w:rsidRPr="00A06107">
              <w:rPr>
                <w:color w:val="000000"/>
              </w:rPr>
              <w:t>165713</w:t>
            </w:r>
          </w:p>
        </w:tc>
      </w:tr>
    </w:tbl>
    <w:p w:rsidR="005231AC" w:rsidRPr="00CE5063" w:rsidRDefault="005231AC" w:rsidP="005231AC">
      <w:pPr>
        <w:pStyle w:val="Newparagraph"/>
        <w:ind w:firstLine="0"/>
      </w:pPr>
    </w:p>
    <w:p w:rsidR="00B0355E" w:rsidRDefault="005231AC" w:rsidP="005231AC">
      <w:pPr>
        <w:pStyle w:val="Heading1"/>
      </w:pPr>
      <w:bookmarkStart w:id="21" w:name="_GoBack"/>
      <w:bookmarkEnd w:id="21"/>
    </w:p>
    <w:sectPr w:rsidR="00B0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A968C0"/>
    <w:multiLevelType w:val="multilevel"/>
    <w:tmpl w:val="B3344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00C7B"/>
    <w:multiLevelType w:val="hybridMultilevel"/>
    <w:tmpl w:val="0C0A2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45D2C"/>
    <w:multiLevelType w:val="hybridMultilevel"/>
    <w:tmpl w:val="BDDC2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8"/>
  </w:num>
  <w:num w:numId="14">
    <w:abstractNumId w:val="22"/>
  </w:num>
  <w:num w:numId="15">
    <w:abstractNumId w:val="15"/>
  </w:num>
  <w:num w:numId="16">
    <w:abstractNumId w:val="17"/>
  </w:num>
  <w:num w:numId="17">
    <w:abstractNumId w:val="11"/>
  </w:num>
  <w:num w:numId="18">
    <w:abstractNumId w:val="0"/>
  </w:num>
  <w:num w:numId="19">
    <w:abstractNumId w:val="12"/>
  </w:num>
  <w:num w:numId="20">
    <w:abstractNumId w:val="19"/>
  </w:num>
  <w:num w:numId="21">
    <w:abstractNumId w:val="23"/>
  </w:num>
  <w:num w:numId="22">
    <w:abstractNumId w:val="24"/>
  </w:num>
  <w:num w:numId="23">
    <w:abstractNumId w:val="14"/>
  </w:num>
  <w:num w:numId="24">
    <w:abstractNumId w:val="26"/>
  </w:num>
  <w:num w:numId="25">
    <w:abstractNumId w:val="20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AC"/>
    <w:rsid w:val="000C250E"/>
    <w:rsid w:val="0019140F"/>
    <w:rsid w:val="0052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673CA-8259-4E73-A44B-626CC1AE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AC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5231AC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uiPriority w:val="1"/>
    <w:qFormat/>
    <w:rsid w:val="005231AC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uiPriority w:val="1"/>
    <w:qFormat/>
    <w:rsid w:val="005231AC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5231AC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31AC"/>
    <w:rPr>
      <w:rFonts w:ascii="Times New Roman" w:eastAsia="Times New Roman" w:hAnsi="Times New Roman" w:cs="Arial"/>
      <w:b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5231AC"/>
    <w:rPr>
      <w:rFonts w:ascii="Times New Roman" w:eastAsia="Times New Roman" w:hAnsi="Times New Roman" w:cs="Arial"/>
      <w:b/>
      <w:bCs/>
      <w:i/>
      <w:iCs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5231AC"/>
    <w:rPr>
      <w:rFonts w:ascii="Times New Roman" w:eastAsia="Times New Roman" w:hAnsi="Times New Roman" w:cs="Arial"/>
      <w:bCs/>
      <w:i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5231AC"/>
    <w:rPr>
      <w:rFonts w:ascii="Times New Roman" w:eastAsia="Times New Roman" w:hAnsi="Times New Roman" w:cs="Times New Roman"/>
      <w:bCs/>
      <w:sz w:val="24"/>
      <w:szCs w:val="28"/>
      <w:lang w:eastAsia="en-GB"/>
    </w:rPr>
  </w:style>
  <w:style w:type="paragraph" w:customStyle="1" w:styleId="Articletitle">
    <w:name w:val="Article title"/>
    <w:basedOn w:val="Normal"/>
    <w:next w:val="Normal"/>
    <w:qFormat/>
    <w:rsid w:val="005231AC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5231AC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5231AC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5231AC"/>
  </w:style>
  <w:style w:type="paragraph" w:customStyle="1" w:styleId="Abstract">
    <w:name w:val="Abstract"/>
    <w:basedOn w:val="Normal"/>
    <w:next w:val="Keywords"/>
    <w:qFormat/>
    <w:rsid w:val="005231AC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5231AC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5231AC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5231AC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5231AC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5231AC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5231AC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5231A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5231A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5231AC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5231AC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231AC"/>
  </w:style>
  <w:style w:type="paragraph" w:customStyle="1" w:styleId="Paragraph">
    <w:name w:val="Paragraph"/>
    <w:basedOn w:val="Normal"/>
    <w:next w:val="Newparagraph"/>
    <w:qFormat/>
    <w:rsid w:val="005231AC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5231AC"/>
    <w:pPr>
      <w:ind w:firstLine="720"/>
    </w:pPr>
  </w:style>
  <w:style w:type="paragraph" w:styleId="NormalIndent">
    <w:name w:val="Normal Indent"/>
    <w:basedOn w:val="Normal"/>
    <w:rsid w:val="005231AC"/>
    <w:pPr>
      <w:ind w:left="720"/>
    </w:pPr>
  </w:style>
  <w:style w:type="paragraph" w:customStyle="1" w:styleId="References">
    <w:name w:val="References"/>
    <w:basedOn w:val="Normal"/>
    <w:qFormat/>
    <w:rsid w:val="005231AC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5231AC"/>
  </w:style>
  <w:style w:type="paragraph" w:customStyle="1" w:styleId="Bulletedlist">
    <w:name w:val="Bulleted list"/>
    <w:basedOn w:val="Paragraph"/>
    <w:next w:val="Paragraph"/>
    <w:qFormat/>
    <w:rsid w:val="005231AC"/>
    <w:pPr>
      <w:widowControl/>
      <w:numPr>
        <w:numId w:val="14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5231AC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31AC"/>
    <w:rPr>
      <w:rFonts w:ascii="Times New Roman" w:eastAsia="Times New Roman" w:hAnsi="Times New Roman" w:cs="Times New Roman"/>
      <w:szCs w:val="20"/>
      <w:lang w:eastAsia="en-GB"/>
    </w:rPr>
  </w:style>
  <w:style w:type="character" w:styleId="FootnoteReference">
    <w:name w:val="footnote reference"/>
    <w:basedOn w:val="DefaultParagraphFont"/>
    <w:rsid w:val="005231AC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5231AC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5231AC"/>
    <w:rPr>
      <w:rFonts w:ascii="Times New Roman" w:eastAsia="Times New Roman" w:hAnsi="Times New Roman" w:cs="Times New Roman"/>
      <w:szCs w:val="20"/>
      <w:lang w:eastAsia="en-GB"/>
    </w:rPr>
  </w:style>
  <w:style w:type="character" w:styleId="EndnoteReference">
    <w:name w:val="endnote reference"/>
    <w:basedOn w:val="DefaultParagraphFont"/>
    <w:rsid w:val="005231AC"/>
    <w:rPr>
      <w:vertAlign w:val="superscript"/>
    </w:rPr>
  </w:style>
  <w:style w:type="paragraph" w:styleId="Header">
    <w:name w:val="header"/>
    <w:basedOn w:val="Normal"/>
    <w:link w:val="HeaderChar"/>
    <w:rsid w:val="005231AC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5231A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231AC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231A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4Paragraph">
    <w:name w:val="Heading 4 + Paragraph"/>
    <w:basedOn w:val="Paragraph"/>
    <w:next w:val="Newparagraph"/>
    <w:qFormat/>
    <w:rsid w:val="005231AC"/>
    <w:pPr>
      <w:widowControl/>
      <w:spacing w:before="360"/>
    </w:pPr>
  </w:style>
  <w:style w:type="paragraph" w:styleId="BodyText">
    <w:name w:val="Body Text"/>
    <w:basedOn w:val="Normal"/>
    <w:link w:val="BodyTextChar"/>
    <w:uiPriority w:val="1"/>
    <w:qFormat/>
    <w:rsid w:val="005231AC"/>
    <w:pPr>
      <w:widowControl w:val="0"/>
      <w:spacing w:line="240" w:lineRule="auto"/>
      <w:ind w:left="101"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231AC"/>
    <w:rPr>
      <w:rFonts w:ascii="Cambria" w:eastAsia="Cambria" w:hAnsi="Cambria" w:cs="Times New Roman"/>
      <w:lang w:val="en-US"/>
    </w:rPr>
  </w:style>
  <w:style w:type="paragraph" w:styleId="ListParagraph">
    <w:name w:val="List Paragraph"/>
    <w:basedOn w:val="Normal"/>
    <w:uiPriority w:val="1"/>
    <w:qFormat/>
    <w:rsid w:val="005231AC"/>
    <w:pPr>
      <w:widowControl w:val="0"/>
      <w:spacing w:line="240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231AC"/>
    <w:pPr>
      <w:widowControl w:val="0"/>
      <w:spacing w:line="240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23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31AC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rsid w:val="005231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3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31A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2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31A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rsid w:val="0052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rsid w:val="005231AC"/>
    <w:rPr>
      <w:color w:val="808080"/>
    </w:rPr>
  </w:style>
  <w:style w:type="table" w:styleId="TableGrid">
    <w:name w:val="Table Grid"/>
    <w:basedOn w:val="TableNormal"/>
    <w:rsid w:val="0052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">
    <w:name w:val="_TAB_TEXT"/>
    <w:basedOn w:val="Normal"/>
    <w:qFormat/>
    <w:rsid w:val="005231AC"/>
    <w:pPr>
      <w:spacing w:line="240" w:lineRule="auto"/>
      <w:jc w:val="center"/>
    </w:pPr>
    <w:rPr>
      <w:rFonts w:ascii="Calibri" w:hAnsi="Calibri" w:cs="Calibri"/>
      <w:sz w:val="20"/>
      <w:lang w:eastAsia="en-US"/>
    </w:rPr>
  </w:style>
  <w:style w:type="character" w:styleId="Hyperlink">
    <w:name w:val="Hyperlink"/>
    <w:rsid w:val="005231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ci1mr</dc:creator>
  <cp:keywords/>
  <dc:description/>
  <cp:lastModifiedBy>ci1mr</cp:lastModifiedBy>
  <cp:revision>1</cp:revision>
  <dcterms:created xsi:type="dcterms:W3CDTF">2017-08-16T21:59:00Z</dcterms:created>
  <dcterms:modified xsi:type="dcterms:W3CDTF">2017-08-16T22:00:00Z</dcterms:modified>
</cp:coreProperties>
</file>