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Programme of the day: Participatory Research Showcase 2024 - Wednesday 18th September 10-2pm, The Wave, Workroom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Participatory research project event format/programme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10.00 - 10.15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Welcome from John Flint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10.15 - 10.20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Introduction from Kirsty Liddiard/PRN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10.25 - 10.30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Roots and Futures - Lizzy Craig-Atkins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10.35 - 10.45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Participatory research for rural land rights in South Africa: Grassroots journaling of an unfolding land rights crisis - Seth Mehl and Patricia Cowell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10.45 - 10.55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Patient motion monitoring during radiotherapy treatment - Sanja Dogramadzi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10.55 - 11.05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Developing a toolkit for engaging community research link worker (CRLW) to increase research participation power for underserved communities - Habiba Aminu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11.05 - 11.15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Crossing the frontier: Exploring the potential of the Collective Mobile Method as a participatory research tool in Rotherham - Aneta Piekut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11.15 - 11.25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Adopting creative writing in participatory research with librarians and students. - Andrew Cox (presenting) Nabila Cruz (presenting) Vicky Grant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 11.25 - 11.45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11.45 - 11.55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Participatory Climate Futures: Innovating Citizen Participation in Climate Assemblies - Lena </w:t>
            </w: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Dobrowolska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11.55 - 12.05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Fulfilling Philosophies and Practices of Participatory Research With and For Postgraduate Researchers (PGRs) - Lauren White, Ankita Mishra, Kirsty Liddiard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12.05 - 12.15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Evaluating the biodiversity benefits of native vs. non-native trees in the urban forest - Stuart Campbell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12.15 - 12.25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1f1f1f"/>
                <w:highlight w:val="white"/>
                <w:rtl w:val="0"/>
              </w:rPr>
              <w:t xml:space="preserve">This is our voice and these are our songs: Music and me in young-onset dementia - Jennifer MacRitchie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12.25 - 13.00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Celebration - We are excited to announce the launch of the: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2024/2025 PRN mentoring programme for PGRs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new PRN Hub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Wellcome Anti-Ableism Research Culture PRN Call 2024/2025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13.00 - 14.00 (In person only)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 and networking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