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0C1E" w14:textId="77777777" w:rsidR="00911754" w:rsidRPr="00911754" w:rsidRDefault="00911754" w:rsidP="00911754">
      <w:pPr>
        <w:spacing w:after="120" w:line="288" w:lineRule="auto"/>
        <w:jc w:val="center"/>
        <w:rPr>
          <w:rFonts w:ascii="TUOS Blake" w:hAnsi="TUOS Blake"/>
          <w:b/>
          <w:bCs/>
          <w:sz w:val="22"/>
          <w:szCs w:val="22"/>
        </w:rPr>
      </w:pPr>
      <w:bookmarkStart w:id="0" w:name="_GoBack"/>
      <w:bookmarkEnd w:id="0"/>
      <w:r w:rsidRPr="00911754">
        <w:rPr>
          <w:rFonts w:ascii="TUOS Blake" w:hAnsi="TUOS Blake"/>
          <w:b/>
          <w:bCs/>
          <w:sz w:val="22"/>
          <w:szCs w:val="22"/>
        </w:rPr>
        <w:t xml:space="preserve">Characterisation of the skin barrier defect in atopic dermatitis using </w:t>
      </w:r>
      <w:r w:rsidRPr="00911754">
        <w:rPr>
          <w:rFonts w:ascii="TUOS Blake" w:hAnsi="TUOS Blake"/>
          <w:b/>
          <w:bCs/>
          <w:i/>
          <w:sz w:val="22"/>
          <w:szCs w:val="22"/>
        </w:rPr>
        <w:t>in vivo</w:t>
      </w:r>
      <w:r w:rsidRPr="00911754">
        <w:rPr>
          <w:rFonts w:ascii="TUOS Blake" w:hAnsi="TUOS Blake"/>
          <w:b/>
          <w:bCs/>
          <w:sz w:val="22"/>
          <w:szCs w:val="22"/>
        </w:rPr>
        <w:t xml:space="preserve"> ATR-FTIR molecular spectroscopy</w:t>
      </w:r>
    </w:p>
    <w:p w14:paraId="3741AA79" w14:textId="7DEB7117" w:rsidR="00911754" w:rsidRPr="006B7DED" w:rsidRDefault="00911754" w:rsidP="00911754">
      <w:pPr>
        <w:spacing w:after="240" w:line="288" w:lineRule="auto"/>
        <w:jc w:val="center"/>
        <w:rPr>
          <w:rFonts w:ascii="TUOS Blake" w:hAnsi="TUOS Blake" w:cs="Arial"/>
          <w:sz w:val="20"/>
          <w:szCs w:val="20"/>
          <w:lang w:val="en-US" w:eastAsia="en-GB"/>
        </w:rPr>
      </w:pPr>
      <w:r w:rsidRPr="006B7DED">
        <w:rPr>
          <w:rFonts w:ascii="TUOS Blake" w:hAnsi="TUOS Blake" w:cs="Arial"/>
          <w:sz w:val="20"/>
          <w:szCs w:val="20"/>
          <w:lang w:val="en-US" w:eastAsia="en-GB"/>
        </w:rPr>
        <w:t xml:space="preserve">9th Georg </w:t>
      </w:r>
      <w:proofErr w:type="spellStart"/>
      <w:r w:rsidR="00AC151A">
        <w:rPr>
          <w:rFonts w:ascii="TUOS Blake" w:hAnsi="TUOS Blake" w:cs="Arial"/>
          <w:sz w:val="20"/>
          <w:szCs w:val="20"/>
          <w:lang w:val="en-US" w:eastAsia="en-GB"/>
        </w:rPr>
        <w:t>Rajka</w:t>
      </w:r>
      <w:proofErr w:type="spellEnd"/>
      <w:r w:rsidR="00AC151A">
        <w:rPr>
          <w:rFonts w:ascii="TUOS Blake" w:hAnsi="TUOS Blake" w:cs="Arial"/>
          <w:sz w:val="20"/>
          <w:szCs w:val="20"/>
          <w:lang w:val="en-US" w:eastAsia="en-GB"/>
        </w:rPr>
        <w:t xml:space="preserve"> International S</w:t>
      </w:r>
      <w:r w:rsidRPr="006B7DED">
        <w:rPr>
          <w:rFonts w:ascii="TUOS Blake" w:hAnsi="TUOS Blake" w:cs="Arial"/>
          <w:sz w:val="20"/>
          <w:szCs w:val="20"/>
          <w:lang w:val="en-US" w:eastAsia="en-GB"/>
        </w:rPr>
        <w:t>ymposium on AD</w:t>
      </w:r>
      <w:r>
        <w:rPr>
          <w:rFonts w:ascii="TUOS Blake" w:hAnsi="TUOS Blake" w:cs="Arial"/>
          <w:sz w:val="20"/>
          <w:szCs w:val="20"/>
          <w:lang w:val="en-US" w:eastAsia="en-GB"/>
        </w:rPr>
        <w:t xml:space="preserve"> 2016, Sao Paulo, Brazil</w:t>
      </w:r>
    </w:p>
    <w:p w14:paraId="6D35BA0C" w14:textId="280556E6" w:rsidR="00911754" w:rsidRPr="00911754" w:rsidRDefault="00911754" w:rsidP="00911754">
      <w:pPr>
        <w:spacing w:after="120" w:line="288" w:lineRule="auto"/>
        <w:jc w:val="both"/>
        <w:rPr>
          <w:rFonts w:ascii="TUOS Blake" w:hAnsi="TUOS Blake"/>
          <w:sz w:val="22"/>
          <w:szCs w:val="22"/>
        </w:rPr>
      </w:pPr>
      <w:r w:rsidRPr="00911754">
        <w:rPr>
          <w:rFonts w:ascii="TUOS Blake" w:hAnsi="TUOS Blake"/>
          <w:b/>
          <w:sz w:val="22"/>
          <w:szCs w:val="22"/>
        </w:rPr>
        <w:t>Background:</w:t>
      </w:r>
      <w:r w:rsidRPr="00911754">
        <w:rPr>
          <w:rFonts w:ascii="TUOS Blake" w:hAnsi="TUOS Blake"/>
          <w:b/>
          <w:i/>
          <w:sz w:val="22"/>
          <w:szCs w:val="22"/>
        </w:rPr>
        <w:t xml:space="preserve"> </w:t>
      </w:r>
      <w:r w:rsidRPr="00911754">
        <w:rPr>
          <w:rFonts w:ascii="TUOS Blake" w:hAnsi="TUOS Blake"/>
          <w:bCs/>
          <w:sz w:val="22"/>
          <w:szCs w:val="22"/>
        </w:rPr>
        <w:t xml:space="preserve">Attenuated total reflectance (ATR)-Fourier transform infrared (FTIR) spectroscopy is a molecular spectroscopic technique that can be used to investigate the surface properties of human skin </w:t>
      </w:r>
      <w:r w:rsidRPr="00911754">
        <w:rPr>
          <w:rFonts w:ascii="TUOS Blake" w:hAnsi="TUOS Blake"/>
          <w:bCs/>
          <w:i/>
          <w:sz w:val="22"/>
          <w:szCs w:val="22"/>
        </w:rPr>
        <w:t>in vivo</w:t>
      </w:r>
      <w:r w:rsidRPr="00911754">
        <w:rPr>
          <w:rFonts w:ascii="TUOS Blake" w:hAnsi="TUOS Blake"/>
          <w:bCs/>
          <w:sz w:val="22"/>
          <w:szCs w:val="22"/>
        </w:rPr>
        <w:t>.</w:t>
      </w:r>
    </w:p>
    <w:p w14:paraId="412F533F" w14:textId="77777777" w:rsidR="00911754" w:rsidRPr="00911754" w:rsidRDefault="00911754" w:rsidP="00911754">
      <w:pPr>
        <w:spacing w:after="120" w:line="288" w:lineRule="auto"/>
        <w:jc w:val="both"/>
        <w:rPr>
          <w:rFonts w:ascii="TUOS Blake" w:hAnsi="TUOS Blake"/>
          <w:b/>
          <w:i/>
          <w:sz w:val="22"/>
          <w:szCs w:val="22"/>
        </w:rPr>
      </w:pPr>
      <w:r w:rsidRPr="00911754">
        <w:rPr>
          <w:rFonts w:ascii="TUOS Blake" w:hAnsi="TUOS Blake"/>
          <w:b/>
          <w:sz w:val="22"/>
          <w:szCs w:val="22"/>
        </w:rPr>
        <w:t xml:space="preserve">Objective: </w:t>
      </w:r>
      <w:r w:rsidRPr="00911754">
        <w:rPr>
          <w:rFonts w:ascii="TUOS Blake" w:hAnsi="TUOS Blake"/>
          <w:sz w:val="22"/>
          <w:szCs w:val="22"/>
        </w:rPr>
        <w:t>To compare the molecular structure of the skin of atopic dermatitis (AD) patients to the skin of healthy controls non-invasively using a fibre-based FTIR device.</w:t>
      </w:r>
    </w:p>
    <w:p w14:paraId="4F997F83" w14:textId="77777777" w:rsidR="00911754" w:rsidRPr="00911754" w:rsidRDefault="00911754" w:rsidP="00911754">
      <w:pPr>
        <w:spacing w:after="120" w:line="288" w:lineRule="auto"/>
        <w:jc w:val="both"/>
        <w:rPr>
          <w:rFonts w:ascii="TUOS Blake" w:hAnsi="TUOS Blake"/>
          <w:b/>
          <w:sz w:val="22"/>
          <w:szCs w:val="22"/>
        </w:rPr>
      </w:pPr>
      <w:r w:rsidRPr="00911754">
        <w:rPr>
          <w:rFonts w:ascii="TUOS Blake" w:hAnsi="TUOS Blake"/>
          <w:b/>
          <w:sz w:val="22"/>
          <w:szCs w:val="22"/>
        </w:rPr>
        <w:t xml:space="preserve">Methods: </w:t>
      </w:r>
      <w:r w:rsidRPr="00911754">
        <w:rPr>
          <w:rFonts w:ascii="TUOS Blake" w:hAnsi="TUOS Blake"/>
          <w:sz w:val="22"/>
          <w:szCs w:val="22"/>
        </w:rPr>
        <w:t xml:space="preserve">In a cohort of 56 patients with AD, and a control group of 20 volunteers with healthy skin (no skin conditions or atopy), the clinical and biophysical properties of six different skin sites (cubital fossa, volar forearm, wrist, back of hand, palm, and lower leg) were assessed. The levels of </w:t>
      </w:r>
      <w:proofErr w:type="spellStart"/>
      <w:r w:rsidRPr="00911754">
        <w:rPr>
          <w:rFonts w:ascii="TUOS Blake" w:hAnsi="TUOS Blake"/>
          <w:sz w:val="22"/>
          <w:szCs w:val="22"/>
        </w:rPr>
        <w:t>urocanic</w:t>
      </w:r>
      <w:proofErr w:type="spellEnd"/>
      <w:r w:rsidRPr="00911754">
        <w:rPr>
          <w:rFonts w:ascii="TUOS Blake" w:hAnsi="TUOS Blake"/>
          <w:sz w:val="22"/>
          <w:szCs w:val="22"/>
        </w:rPr>
        <w:t xml:space="preserve"> acid, </w:t>
      </w:r>
      <w:proofErr w:type="spellStart"/>
      <w:r w:rsidRPr="00911754">
        <w:rPr>
          <w:rFonts w:ascii="TUOS Blake" w:hAnsi="TUOS Blake"/>
          <w:sz w:val="22"/>
          <w:szCs w:val="22"/>
        </w:rPr>
        <w:t>pyrrolidone</w:t>
      </w:r>
      <w:proofErr w:type="spellEnd"/>
      <w:r w:rsidRPr="00911754">
        <w:rPr>
          <w:rFonts w:ascii="TUOS Blake" w:hAnsi="TUOS Blake"/>
          <w:sz w:val="22"/>
          <w:szCs w:val="22"/>
        </w:rPr>
        <w:t xml:space="preserve"> carboxylic acid and free amino acids, were determined in tape-strip samples taken from the volar forearm as a measure of natural moisturising factor (NMF) levels. All participants were genotyped for the 5 most common European </w:t>
      </w:r>
      <w:proofErr w:type="spellStart"/>
      <w:r w:rsidRPr="00911754">
        <w:rPr>
          <w:rFonts w:ascii="TUOS Blake" w:hAnsi="TUOS Blake"/>
          <w:sz w:val="22"/>
          <w:szCs w:val="22"/>
        </w:rPr>
        <w:t>filaggrin</w:t>
      </w:r>
      <w:proofErr w:type="spellEnd"/>
      <w:r w:rsidRPr="00911754">
        <w:rPr>
          <w:rFonts w:ascii="TUOS Blake" w:hAnsi="TUOS Blake"/>
          <w:sz w:val="22"/>
          <w:szCs w:val="22"/>
        </w:rPr>
        <w:t xml:space="preserve"> gene mutations.</w:t>
      </w:r>
    </w:p>
    <w:p w14:paraId="4EBDA672" w14:textId="77777777" w:rsidR="00911754" w:rsidRPr="00911754" w:rsidRDefault="00911754" w:rsidP="00911754">
      <w:pPr>
        <w:spacing w:after="120" w:line="288" w:lineRule="auto"/>
        <w:jc w:val="both"/>
        <w:rPr>
          <w:rFonts w:ascii="TUOS Blake" w:hAnsi="TUOS Blake"/>
          <w:sz w:val="22"/>
          <w:szCs w:val="22"/>
        </w:rPr>
      </w:pPr>
      <w:r w:rsidRPr="00911754">
        <w:rPr>
          <w:rFonts w:ascii="TUOS Blake" w:hAnsi="TUOS Blake"/>
          <w:b/>
          <w:sz w:val="22"/>
          <w:szCs w:val="22"/>
        </w:rPr>
        <w:t xml:space="preserve">Results: </w:t>
      </w:r>
      <w:r w:rsidRPr="00911754">
        <w:rPr>
          <w:rFonts w:ascii="TUOS Blake" w:hAnsi="TUOS Blake"/>
          <w:sz w:val="22"/>
          <w:szCs w:val="22"/>
        </w:rPr>
        <w:t>The FTIR spectra of AD patients exhibited prominent changes at several wavelengths associated with the components of natural moisturising factor (1600, 1410, and 1340 wavenumbers). Absorbance at 1340 cm</w:t>
      </w:r>
      <w:r w:rsidRPr="00911754">
        <w:rPr>
          <w:rFonts w:ascii="TUOS Blake" w:hAnsi="TUOS Blake"/>
          <w:sz w:val="22"/>
          <w:szCs w:val="22"/>
          <w:vertAlign w:val="superscript"/>
        </w:rPr>
        <w:t>-1</w:t>
      </w:r>
      <w:r w:rsidRPr="00911754">
        <w:rPr>
          <w:rFonts w:ascii="TUOS Blake" w:hAnsi="TUOS Blake"/>
          <w:sz w:val="22"/>
          <w:szCs w:val="22"/>
        </w:rPr>
        <w:t xml:space="preserve"> correlated significantly with NMF levels determined at the volar forearm (r=0.7705, p&lt;0.0001) and was further evaluated as an AD biomarker. The highest absorbance at 1340 cm</w:t>
      </w:r>
      <w:r w:rsidRPr="00911754">
        <w:rPr>
          <w:rFonts w:ascii="TUOS Blake" w:hAnsi="TUOS Blake"/>
          <w:sz w:val="22"/>
          <w:szCs w:val="22"/>
          <w:vertAlign w:val="superscript"/>
        </w:rPr>
        <w:t>-1</w:t>
      </w:r>
      <w:r w:rsidRPr="00911754">
        <w:rPr>
          <w:rFonts w:ascii="TUOS Blake" w:hAnsi="TUOS Blake"/>
          <w:sz w:val="22"/>
          <w:szCs w:val="22"/>
        </w:rPr>
        <w:t xml:space="preserve"> was observed on the cubital fossa, followed by the forearm, wrist, back of hand, palm, and leg in decreasing order. On the forearm FTIR determined NMF levels increased 4-fold with increasing depth into the stratum </w:t>
      </w:r>
      <w:proofErr w:type="spellStart"/>
      <w:r w:rsidRPr="00911754">
        <w:rPr>
          <w:rFonts w:ascii="TUOS Blake" w:hAnsi="TUOS Blake"/>
          <w:sz w:val="22"/>
          <w:szCs w:val="22"/>
        </w:rPr>
        <w:t>corneum</w:t>
      </w:r>
      <w:proofErr w:type="spellEnd"/>
      <w:r w:rsidRPr="00911754">
        <w:rPr>
          <w:rFonts w:ascii="TUOS Blake" w:hAnsi="TUOS Blake"/>
          <w:sz w:val="22"/>
          <w:szCs w:val="22"/>
        </w:rPr>
        <w:t xml:space="preserve"> (SC), achieved by repeated tape-stripping. Throughout the depth of the SC, NMF levels were on average 29% lower in AD patients compared to controls. The difference between AD patients and controls was lowest at the surface (5.574±0.289 AU compared to 7.195±0.677 AU). Similar FTIR measurements at the surface of the cubital fossa revealed highly significant differences (p&lt;0.0001) between patients (7.968±0.554 AU) and controls (12.347±0.831 AU). Moreover measurements on the cubital fossa could predict the presence of </w:t>
      </w:r>
      <w:proofErr w:type="spellStart"/>
      <w:r w:rsidRPr="00911754">
        <w:rPr>
          <w:rFonts w:ascii="TUOS Blake" w:hAnsi="TUOS Blake"/>
          <w:sz w:val="22"/>
          <w:szCs w:val="22"/>
        </w:rPr>
        <w:t>filaggrin</w:t>
      </w:r>
      <w:proofErr w:type="spellEnd"/>
      <w:r w:rsidRPr="00911754">
        <w:rPr>
          <w:rFonts w:ascii="TUOS Blake" w:hAnsi="TUOS Blake"/>
          <w:sz w:val="22"/>
          <w:szCs w:val="22"/>
        </w:rPr>
        <w:t xml:space="preserve"> gene mutations (ROC area under the curve 86±0.03%). FTIR determined NMF levels were significantly correlated with disease severity (SCORAD, </w:t>
      </w:r>
      <w:r w:rsidRPr="00911754">
        <w:rPr>
          <w:rFonts w:ascii="TUOS Blake" w:hAnsi="TUOS Blake"/>
          <w:i/>
          <w:sz w:val="22"/>
          <w:szCs w:val="22"/>
        </w:rPr>
        <w:t>r</w:t>
      </w:r>
      <w:r w:rsidRPr="00911754">
        <w:rPr>
          <w:rFonts w:ascii="TUOS Blake" w:hAnsi="TUOS Blake"/>
          <w:sz w:val="22"/>
          <w:szCs w:val="22"/>
        </w:rPr>
        <w:t>=-0.5529, p&lt;0.0001), visual dryness (</w:t>
      </w:r>
      <w:r w:rsidRPr="00911754">
        <w:rPr>
          <w:rFonts w:ascii="TUOS Blake" w:hAnsi="TUOS Blake"/>
          <w:i/>
          <w:sz w:val="22"/>
          <w:szCs w:val="22"/>
        </w:rPr>
        <w:t>r</w:t>
      </w:r>
      <w:r w:rsidRPr="00911754">
        <w:rPr>
          <w:rFonts w:ascii="TUOS Blake" w:hAnsi="TUOS Blake"/>
          <w:sz w:val="22"/>
          <w:szCs w:val="22"/>
        </w:rPr>
        <w:t>=-0.7117, p&lt;0.0001), erythema (</w:t>
      </w:r>
      <w:r w:rsidRPr="00911754">
        <w:rPr>
          <w:rFonts w:ascii="TUOS Blake" w:hAnsi="TUOS Blake"/>
          <w:i/>
          <w:sz w:val="22"/>
          <w:szCs w:val="22"/>
        </w:rPr>
        <w:t>r</w:t>
      </w:r>
      <w:r w:rsidRPr="00911754">
        <w:rPr>
          <w:rFonts w:ascii="TUOS Blake" w:hAnsi="TUOS Blake"/>
          <w:sz w:val="22"/>
          <w:szCs w:val="22"/>
        </w:rPr>
        <w:t>=-0.6220, p&lt;0.0001), skin hydration (</w:t>
      </w:r>
      <w:r w:rsidRPr="00911754">
        <w:rPr>
          <w:rFonts w:ascii="TUOS Blake" w:hAnsi="TUOS Blake"/>
          <w:i/>
          <w:sz w:val="22"/>
          <w:szCs w:val="22"/>
        </w:rPr>
        <w:t>r</w:t>
      </w:r>
      <w:r w:rsidRPr="00911754">
        <w:rPr>
          <w:rFonts w:ascii="TUOS Blake" w:hAnsi="TUOS Blake"/>
          <w:sz w:val="22"/>
          <w:szCs w:val="22"/>
        </w:rPr>
        <w:t>=0.5146, p&lt;0.0001), TEWL (</w:t>
      </w:r>
      <w:r w:rsidRPr="00911754">
        <w:rPr>
          <w:rFonts w:ascii="TUOS Blake" w:hAnsi="TUOS Blake"/>
          <w:i/>
          <w:sz w:val="22"/>
          <w:szCs w:val="22"/>
        </w:rPr>
        <w:t>r</w:t>
      </w:r>
      <w:r w:rsidRPr="00911754">
        <w:rPr>
          <w:rFonts w:ascii="TUOS Blake" w:hAnsi="TUOS Blake"/>
          <w:sz w:val="22"/>
          <w:szCs w:val="22"/>
        </w:rPr>
        <w:t>=-0.4509, p&lt;0.0001), skin surface pH (</w:t>
      </w:r>
      <w:r w:rsidRPr="00911754">
        <w:rPr>
          <w:rFonts w:ascii="TUOS Blake" w:hAnsi="TUOS Blake"/>
          <w:i/>
          <w:sz w:val="22"/>
          <w:szCs w:val="22"/>
        </w:rPr>
        <w:t>r</w:t>
      </w:r>
      <w:r w:rsidRPr="00911754">
        <w:rPr>
          <w:rFonts w:ascii="TUOS Blake" w:hAnsi="TUOS Blake"/>
          <w:sz w:val="22"/>
          <w:szCs w:val="22"/>
        </w:rPr>
        <w:t xml:space="preserve">=-0.3687, p&lt;0.0001) and SC lipid structure (determined by FTIR, </w:t>
      </w:r>
      <w:r w:rsidRPr="00911754">
        <w:rPr>
          <w:rFonts w:ascii="TUOS Blake" w:hAnsi="TUOS Blake"/>
          <w:i/>
          <w:sz w:val="22"/>
          <w:szCs w:val="22"/>
        </w:rPr>
        <w:t>r</w:t>
      </w:r>
      <w:r w:rsidRPr="00911754">
        <w:rPr>
          <w:rFonts w:ascii="TUOS Blake" w:hAnsi="TUOS Blake"/>
          <w:sz w:val="22"/>
          <w:szCs w:val="22"/>
        </w:rPr>
        <w:t>=0.5678, p&lt;0.0001).</w:t>
      </w:r>
    </w:p>
    <w:p w14:paraId="5CA745CB" w14:textId="3A0E3962" w:rsidR="00911754" w:rsidRPr="00911754" w:rsidRDefault="00911754" w:rsidP="00911754">
      <w:pPr>
        <w:spacing w:line="288" w:lineRule="auto"/>
        <w:jc w:val="both"/>
        <w:rPr>
          <w:rFonts w:ascii="TUOS Blake" w:hAnsi="TUOS Blake"/>
          <w:sz w:val="22"/>
          <w:szCs w:val="22"/>
        </w:rPr>
      </w:pPr>
      <w:r w:rsidRPr="00911754">
        <w:rPr>
          <w:rFonts w:ascii="TUOS Blake" w:hAnsi="TUOS Blake"/>
          <w:b/>
          <w:sz w:val="22"/>
          <w:szCs w:val="22"/>
        </w:rPr>
        <w:t xml:space="preserve">Conclusions: </w:t>
      </w:r>
      <w:r w:rsidRPr="00911754">
        <w:rPr>
          <w:rFonts w:ascii="TUOS Blake" w:hAnsi="TUOS Blake"/>
          <w:sz w:val="22"/>
          <w:szCs w:val="22"/>
        </w:rPr>
        <w:t>ATR-FTIR is a useful technique for the rapid and non-invasive characterisation of</w:t>
      </w:r>
      <w:r>
        <w:rPr>
          <w:rFonts w:ascii="TUOS Blake" w:hAnsi="TUOS Blake"/>
          <w:sz w:val="22"/>
          <w:szCs w:val="22"/>
        </w:rPr>
        <w:t xml:space="preserve"> the skin barrier defect in AD.</w:t>
      </w:r>
    </w:p>
    <w:sectPr w:rsidR="00911754" w:rsidRPr="00911754" w:rsidSect="00DF3F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UOS Blake">
    <w:panose1 w:val="020B0503040000020004"/>
    <w:charset w:val="00"/>
    <w:family w:val="swiss"/>
    <w:pitch w:val="variable"/>
    <w:sig w:usb0="8000002F" w:usb1="4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A8"/>
    <w:rsid w:val="00087337"/>
    <w:rsid w:val="00375AE7"/>
    <w:rsid w:val="003A3117"/>
    <w:rsid w:val="00532CE2"/>
    <w:rsid w:val="006225AC"/>
    <w:rsid w:val="006557D9"/>
    <w:rsid w:val="006B7DED"/>
    <w:rsid w:val="00740009"/>
    <w:rsid w:val="00911754"/>
    <w:rsid w:val="00914FDF"/>
    <w:rsid w:val="0093005C"/>
    <w:rsid w:val="009D61A8"/>
    <w:rsid w:val="00AC151A"/>
    <w:rsid w:val="00C837E8"/>
    <w:rsid w:val="00C87AEC"/>
    <w:rsid w:val="00CD64F1"/>
    <w:rsid w:val="00D40F7C"/>
    <w:rsid w:val="00D531B6"/>
    <w:rsid w:val="00DD40E1"/>
    <w:rsid w:val="00DF3F9D"/>
    <w:rsid w:val="00F102D7"/>
    <w:rsid w:val="00F23CA3"/>
    <w:rsid w:val="00F43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139EE"/>
  <w14:defaultImageDpi w14:val="300"/>
  <w15:docId w15:val="{89C25983-0E70-489D-9275-F539BEB4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1A8"/>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9D61A8"/>
    <w:rPr>
      <w:rFonts w:ascii="Lucida Grande" w:hAnsi="Lucida Grande" w:cs="Lucida Grande"/>
    </w:rPr>
  </w:style>
  <w:style w:type="character" w:customStyle="1" w:styleId="DocumentMapChar">
    <w:name w:val="Document Map Char"/>
    <w:basedOn w:val="DefaultParagraphFont"/>
    <w:link w:val="DocumentMap"/>
    <w:uiPriority w:val="99"/>
    <w:semiHidden/>
    <w:rsid w:val="009D61A8"/>
    <w:rPr>
      <w:rFonts w:ascii="Lucida Grande" w:eastAsia="Times New Roman" w:hAnsi="Lucida Grande" w:cs="Lucida Grand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Chittock</dc:creator>
  <cp:keywords/>
  <dc:description/>
  <cp:lastModifiedBy>Windows User</cp:lastModifiedBy>
  <cp:revision>2</cp:revision>
  <dcterms:created xsi:type="dcterms:W3CDTF">2019-11-19T13:50:00Z</dcterms:created>
  <dcterms:modified xsi:type="dcterms:W3CDTF">2019-11-19T13:50:00Z</dcterms:modified>
</cp:coreProperties>
</file>