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C84" w:rsidRDefault="00F72C84" w:rsidP="00F72C84">
      <w:pPr>
        <w:pStyle w:val="Heading1"/>
        <w:jc w:val="center"/>
        <w:rPr>
          <w:rFonts w:ascii="Trebuchet MS" w:hAnsi="Trebuchet MS"/>
          <w:b/>
          <w:bCs/>
          <w:color w:val="000000" w:themeColor="text1"/>
          <w:sz w:val="24"/>
          <w:szCs w:val="24"/>
        </w:rPr>
      </w:pPr>
      <w:bookmarkStart w:id="0" w:name="_Toc114133133"/>
      <w:r>
        <w:rPr>
          <w:rFonts w:ascii="Trebuchet MS" w:hAnsi="Trebuchet MS"/>
          <w:b/>
          <w:bCs/>
          <w:color w:val="000000" w:themeColor="text1"/>
          <w:sz w:val="24"/>
          <w:szCs w:val="24"/>
        </w:rPr>
        <w:t>Criteria for HIPI Service Supervisors</w:t>
      </w:r>
      <w:bookmarkEnd w:id="0"/>
    </w:p>
    <w:p w:rsidR="00F72C84" w:rsidRDefault="00F72C84" w:rsidP="00F72C84">
      <w:pPr>
        <w:contextualSpacing/>
        <w:jc w:val="both"/>
        <w:rPr>
          <w:rFonts w:ascii="Trebuchet MS" w:hAnsi="Trebuchet MS"/>
          <w:sz w:val="24"/>
          <w:szCs w:val="24"/>
        </w:rPr>
      </w:pPr>
    </w:p>
    <w:p w:rsidR="00F72C84" w:rsidRDefault="00F72C84" w:rsidP="00F72C84">
      <w:pPr>
        <w:contextualSpacing/>
        <w:jc w:val="both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Basic Criteria</w:t>
      </w:r>
    </w:p>
    <w:p w:rsidR="00F72C84" w:rsidRDefault="00F72C84" w:rsidP="00F72C84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Has current BABCP membership.</w:t>
      </w:r>
    </w:p>
    <w:p w:rsidR="00F72C84" w:rsidRDefault="00F72C84" w:rsidP="00F72C84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Complies with the Guidelines for Good Practice of the BABCP and demonstrates a working knowledge thereof.</w:t>
      </w:r>
    </w:p>
    <w:p w:rsidR="00F72C84" w:rsidRDefault="00F72C84" w:rsidP="00F72C84">
      <w:pPr>
        <w:contextualSpacing/>
        <w:jc w:val="both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CBP Experience</w:t>
      </w:r>
    </w:p>
    <w:p w:rsidR="00F72C84" w:rsidRDefault="00F72C84" w:rsidP="00F72C84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Is a BABCP accredited Cognitive-Behavioural Psychotherapist  </w:t>
      </w:r>
    </w:p>
    <w:p w:rsidR="00F72C84" w:rsidRDefault="00F72C84" w:rsidP="00F72C84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Has demonstrated in CBT supervision a capacity for safe and effective CBT practice.</w:t>
      </w:r>
    </w:p>
    <w:p w:rsidR="00F72C84" w:rsidRDefault="00F72C84" w:rsidP="00F72C84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Can show evidence of continuing professional development. </w:t>
      </w:r>
    </w:p>
    <w:p w:rsidR="00F72C84" w:rsidRDefault="00F72C84" w:rsidP="00F72C84">
      <w:pPr>
        <w:contextualSpacing/>
        <w:jc w:val="both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Supervisor Experience</w:t>
      </w:r>
    </w:p>
    <w:p w:rsidR="00F72C84" w:rsidRDefault="00F72C84" w:rsidP="00F72C84">
      <w:pPr>
        <w:contextualSpacing/>
        <w:jc w:val="both"/>
        <w:rPr>
          <w:rFonts w:ascii="Trebuchet MS" w:hAnsi="Trebuchet MS"/>
          <w:sz w:val="24"/>
          <w:szCs w:val="24"/>
        </w:rPr>
      </w:pPr>
    </w:p>
    <w:p w:rsidR="00F72C84" w:rsidRDefault="00F72C84" w:rsidP="00F72C84">
      <w:pPr>
        <w:contextualSpacing/>
        <w:jc w:val="both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EITHER</w:t>
      </w:r>
    </w:p>
    <w:p w:rsidR="00F72C84" w:rsidRDefault="00F72C84" w:rsidP="00F72C84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Has satisfactorily completed a substantial structured training programme in supervision.</w:t>
      </w:r>
    </w:p>
    <w:p w:rsidR="00F72C84" w:rsidRDefault="00F72C84" w:rsidP="00F72C84">
      <w:pPr>
        <w:contextualSpacing/>
        <w:jc w:val="both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OR</w:t>
      </w:r>
    </w:p>
    <w:p w:rsidR="00F72C84" w:rsidRDefault="00F72C84" w:rsidP="00F72C84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Can show evidence that a programme of learning has been followed with a </w:t>
      </w:r>
      <w:proofErr w:type="gramStart"/>
      <w:r>
        <w:rPr>
          <w:rFonts w:ascii="Trebuchet MS" w:hAnsi="Trebuchet MS"/>
          <w:sz w:val="24"/>
          <w:szCs w:val="24"/>
        </w:rPr>
        <w:t>supervisor which ensures that the Guidelines for Good Practice of the BABCP is applied in his/her</w:t>
      </w:r>
      <w:proofErr w:type="gramEnd"/>
      <w:r>
        <w:rPr>
          <w:rFonts w:ascii="Trebuchet MS" w:hAnsi="Trebuchet MS"/>
          <w:sz w:val="24"/>
          <w:szCs w:val="24"/>
        </w:rPr>
        <w:t xml:space="preserve"> practice. </w:t>
      </w:r>
    </w:p>
    <w:p w:rsidR="00F72C84" w:rsidRDefault="00F72C84" w:rsidP="00F72C84">
      <w:pPr>
        <w:contextualSpacing/>
        <w:jc w:val="both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AND</w:t>
      </w:r>
    </w:p>
    <w:p w:rsidR="00F72C84" w:rsidRDefault="00F72C84" w:rsidP="00F72C84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Is currently practising as an IAPT service clinical supervisor.</w:t>
      </w:r>
    </w:p>
    <w:p w:rsidR="00F72C84" w:rsidRDefault="00F72C84" w:rsidP="00F72C84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Has had a minimum of two years' practice as a CB therapist.</w:t>
      </w:r>
    </w:p>
    <w:p w:rsidR="00F72C84" w:rsidRDefault="00F72C84" w:rsidP="00F72C84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Has completed a minimum of 30 contact hours with supervisees over a maximum of two years immediately prior to commencing as an IAPT clinical supervisor. </w:t>
      </w:r>
    </w:p>
    <w:p w:rsidR="00F72C84" w:rsidRDefault="00F72C84" w:rsidP="00F72C84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Can provide evidence of a range of supervisory experience (i.e. work with trainees and experienced CBT practitioners).</w:t>
      </w:r>
    </w:p>
    <w:p w:rsidR="00F72C84" w:rsidRDefault="00F72C84" w:rsidP="00F72C84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Evidence of CBT supervisory relationships being </w:t>
      </w:r>
      <w:proofErr w:type="gramStart"/>
      <w:r>
        <w:rPr>
          <w:rFonts w:ascii="Trebuchet MS" w:hAnsi="Trebuchet MS"/>
          <w:sz w:val="24"/>
          <w:szCs w:val="24"/>
        </w:rPr>
        <w:t>initiated</w:t>
      </w:r>
      <w:proofErr w:type="gramEnd"/>
      <w:r>
        <w:rPr>
          <w:rFonts w:ascii="Trebuchet MS" w:hAnsi="Trebuchet MS"/>
          <w:sz w:val="24"/>
          <w:szCs w:val="24"/>
        </w:rPr>
        <w:t>, maintained and terminated appropriately.</w:t>
      </w:r>
    </w:p>
    <w:p w:rsidR="00F72C84" w:rsidRDefault="00F72C84" w:rsidP="00F72C84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Can provide evidence of the way in which he/she uses his/her authority as a clinical supervisor to promote the safety of the client.</w:t>
      </w:r>
    </w:p>
    <w:p w:rsidR="00F72C84" w:rsidRDefault="00F72C84" w:rsidP="00F72C84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Can provide evidence of the use of the Roth &amp; Pilling (2008) competency framework models in his/her practice </w:t>
      </w:r>
    </w:p>
    <w:p w:rsidR="00F72C84" w:rsidRDefault="00F72C84" w:rsidP="00F72C84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Can demonstrate an awareness of the values, beliefs and assumptions, which underpin his/her work.</w:t>
      </w:r>
    </w:p>
    <w:p w:rsidR="00F72C84" w:rsidRDefault="00F72C84" w:rsidP="00F72C84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Can provide evidence of a capacity for self-regulation and reflection.</w:t>
      </w:r>
    </w:p>
    <w:p w:rsidR="00F72C84" w:rsidRDefault="00F72C84" w:rsidP="00F72C84">
      <w:pPr>
        <w:rPr>
          <w:rFonts w:ascii="Trebuchet MS" w:hAnsi="Trebuchet MS"/>
          <w:sz w:val="24"/>
          <w:szCs w:val="24"/>
        </w:rPr>
      </w:pPr>
      <w:r>
        <w:br w:type="page"/>
      </w:r>
    </w:p>
    <w:p w:rsidR="00F72C84" w:rsidRDefault="00F72C84" w:rsidP="00F72C84">
      <w:pPr>
        <w:pStyle w:val="Heading1"/>
        <w:jc w:val="center"/>
        <w:rPr>
          <w:rFonts w:ascii="Trebuchet MS" w:hAnsi="Trebuchet MS"/>
          <w:b/>
          <w:bCs/>
          <w:color w:val="000000" w:themeColor="text1"/>
          <w:sz w:val="24"/>
          <w:szCs w:val="24"/>
        </w:rPr>
      </w:pPr>
      <w:bookmarkStart w:id="1" w:name="_Toc114133134"/>
      <w:r>
        <w:rPr>
          <w:rFonts w:ascii="Trebuchet MS" w:hAnsi="Trebuchet MS"/>
          <w:b/>
          <w:bCs/>
          <w:color w:val="000000" w:themeColor="text1"/>
          <w:sz w:val="24"/>
          <w:szCs w:val="24"/>
        </w:rPr>
        <w:lastRenderedPageBreak/>
        <w:t>Role and Boundary Clarification</w:t>
      </w:r>
      <w:bookmarkEnd w:id="1"/>
    </w:p>
    <w:p w:rsidR="00F72C84" w:rsidRDefault="00F72C84" w:rsidP="00F72C84">
      <w:pPr>
        <w:contextualSpacing/>
        <w:jc w:val="both"/>
        <w:rPr>
          <w:rFonts w:ascii="Trebuchet MS" w:hAnsi="Trebuchet MS"/>
          <w:sz w:val="24"/>
          <w:szCs w:val="24"/>
        </w:rPr>
      </w:pPr>
    </w:p>
    <w:p w:rsidR="00F72C84" w:rsidRDefault="00F72C84" w:rsidP="00F72C84">
      <w:pPr>
        <w:contextualSpacing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The </w:t>
      </w:r>
      <w:r>
        <w:rPr>
          <w:rFonts w:ascii="Trebuchet MS" w:hAnsi="Trebuchet MS"/>
          <w:b/>
          <w:bCs/>
          <w:sz w:val="24"/>
          <w:szCs w:val="24"/>
        </w:rPr>
        <w:t>HIPI</w:t>
      </w:r>
      <w:r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b/>
          <w:bCs/>
          <w:sz w:val="24"/>
          <w:szCs w:val="24"/>
        </w:rPr>
        <w:t>course team</w:t>
      </w:r>
      <w:r>
        <w:rPr>
          <w:rFonts w:ascii="Trebuchet MS" w:hAnsi="Trebuchet MS"/>
          <w:sz w:val="24"/>
          <w:szCs w:val="24"/>
        </w:rPr>
        <w:t xml:space="preserve"> undertakes:</w:t>
      </w:r>
    </w:p>
    <w:p w:rsidR="00F72C84" w:rsidRDefault="00F72C84" w:rsidP="00F72C84">
      <w:pPr>
        <w:pStyle w:val="ListParagraph"/>
        <w:numPr>
          <w:ilvl w:val="0"/>
          <w:numId w:val="5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to test the trainees acquisition of fundamental CBT skills prior to beginning clinical work in IAPT services and continue to monitor ongoing development and competence;</w:t>
      </w:r>
    </w:p>
    <w:p w:rsidR="00F72C84" w:rsidRDefault="00F72C84" w:rsidP="00F72C84">
      <w:pPr>
        <w:pStyle w:val="ListParagraph"/>
        <w:numPr>
          <w:ilvl w:val="0"/>
          <w:numId w:val="5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to communicate to service managers and service supervisors any concerns regarding the trainees which cannot be resolved with the trainee;</w:t>
      </w:r>
    </w:p>
    <w:p w:rsidR="00F72C84" w:rsidRDefault="00F72C84" w:rsidP="00F72C84">
      <w:pPr>
        <w:pStyle w:val="ListParagraph"/>
        <w:numPr>
          <w:ilvl w:val="0"/>
          <w:numId w:val="5"/>
        </w:numPr>
        <w:jc w:val="both"/>
        <w:rPr>
          <w:rFonts w:ascii="Trebuchet MS" w:hAnsi="Trebuchet MS"/>
          <w:sz w:val="24"/>
          <w:szCs w:val="24"/>
        </w:rPr>
      </w:pPr>
      <w:proofErr w:type="gramStart"/>
      <w:r>
        <w:rPr>
          <w:rFonts w:ascii="Trebuchet MS" w:hAnsi="Trebuchet MS"/>
          <w:sz w:val="24"/>
          <w:szCs w:val="24"/>
        </w:rPr>
        <w:t>to</w:t>
      </w:r>
      <w:proofErr w:type="gramEnd"/>
      <w:r>
        <w:rPr>
          <w:rFonts w:ascii="Trebuchet MS" w:hAnsi="Trebuchet MS"/>
          <w:sz w:val="24"/>
          <w:szCs w:val="24"/>
        </w:rPr>
        <w:t xml:space="preserve"> offer service managers a consultative framework, including procedures for complaints against trainees or course staff.</w:t>
      </w:r>
    </w:p>
    <w:p w:rsidR="00F72C84" w:rsidRDefault="00F72C84" w:rsidP="00F72C84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The </w:t>
      </w:r>
      <w:r>
        <w:rPr>
          <w:rFonts w:ascii="Trebuchet MS" w:hAnsi="Trebuchet MS"/>
          <w:b/>
          <w:bCs/>
          <w:sz w:val="24"/>
          <w:szCs w:val="24"/>
        </w:rPr>
        <w:t>IAPT Service</w:t>
      </w:r>
      <w:r>
        <w:rPr>
          <w:rFonts w:ascii="Trebuchet MS" w:hAnsi="Trebuchet MS"/>
          <w:sz w:val="24"/>
          <w:szCs w:val="24"/>
        </w:rPr>
        <w:t xml:space="preserve"> undertakes:</w:t>
      </w:r>
    </w:p>
    <w:p w:rsidR="00F72C84" w:rsidRDefault="00F72C84" w:rsidP="00F72C84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to offer, as far as possible, an agreed level of referrals of a type suitable for a HIPI trainee (i.e. clients suitable for cognitive behavioural interventions in step 3 of the stepped care model);</w:t>
      </w:r>
    </w:p>
    <w:p w:rsidR="00F72C84" w:rsidRDefault="00F72C84" w:rsidP="00F72C84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to provide trainees with a clear contract indicating responsibilities and duties of HIPI trainees;</w:t>
      </w:r>
    </w:p>
    <w:p w:rsidR="00F72C84" w:rsidRDefault="00F72C84" w:rsidP="00F72C84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the clinical supervisor will be trained to a level appropriate to working with HIPI trainees and will be prepared to evaluate the clinical performance of the trainee;</w:t>
      </w:r>
    </w:p>
    <w:p w:rsidR="00F72C84" w:rsidRDefault="00F72C84" w:rsidP="00F72C84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to provide a safe psychotherapeutic environment and a reasonable level of administrative support;</w:t>
      </w:r>
    </w:p>
    <w:p w:rsidR="00F72C84" w:rsidRDefault="00F72C84" w:rsidP="00F72C84">
      <w:pPr>
        <w:pStyle w:val="ListParagraph"/>
        <w:numPr>
          <w:ilvl w:val="0"/>
          <w:numId w:val="6"/>
        </w:numPr>
        <w:jc w:val="both"/>
      </w:pPr>
      <w:proofErr w:type="gramStart"/>
      <w:r>
        <w:rPr>
          <w:rFonts w:ascii="Trebuchet MS" w:hAnsi="Trebuchet MS"/>
          <w:sz w:val="24"/>
          <w:szCs w:val="24"/>
        </w:rPr>
        <w:t>to</w:t>
      </w:r>
      <w:proofErr w:type="gramEnd"/>
      <w:r>
        <w:rPr>
          <w:rFonts w:ascii="Trebuchet MS" w:hAnsi="Trebuchet MS"/>
          <w:sz w:val="24"/>
          <w:szCs w:val="24"/>
        </w:rPr>
        <w:t xml:space="preserve"> collaboratively complete the interim and final reports for the Practice Portfolio.</w:t>
      </w:r>
    </w:p>
    <w:p w:rsidR="00F72C84" w:rsidRDefault="00F72C84" w:rsidP="00F72C84">
      <w:pPr>
        <w:contextualSpacing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The </w:t>
      </w:r>
      <w:r>
        <w:rPr>
          <w:rFonts w:ascii="Trebuchet MS" w:hAnsi="Trebuchet MS"/>
          <w:b/>
          <w:bCs/>
          <w:sz w:val="24"/>
          <w:szCs w:val="24"/>
        </w:rPr>
        <w:t>HIPI Trainee</w:t>
      </w:r>
      <w:r>
        <w:rPr>
          <w:rFonts w:ascii="Trebuchet MS" w:hAnsi="Trebuchet MS"/>
          <w:sz w:val="24"/>
          <w:szCs w:val="24"/>
        </w:rPr>
        <w:t xml:space="preserve"> undertakes:</w:t>
      </w:r>
    </w:p>
    <w:p w:rsidR="00F72C84" w:rsidRDefault="00F72C84" w:rsidP="00F72C84">
      <w:pPr>
        <w:pStyle w:val="ListParagraph"/>
        <w:numPr>
          <w:ilvl w:val="0"/>
          <w:numId w:val="7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to work within the BABCP Code of Ethics and Practice;</w:t>
      </w:r>
    </w:p>
    <w:p w:rsidR="00F72C84" w:rsidRDefault="00F72C84" w:rsidP="00F72C84">
      <w:pPr>
        <w:pStyle w:val="ListParagraph"/>
        <w:numPr>
          <w:ilvl w:val="0"/>
          <w:numId w:val="7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to be clear about the practices and policies of the host Trust;</w:t>
      </w:r>
    </w:p>
    <w:p w:rsidR="00F72C84" w:rsidRDefault="00F72C84" w:rsidP="00F72C84">
      <w:pPr>
        <w:pStyle w:val="ListParagraph"/>
        <w:numPr>
          <w:ilvl w:val="0"/>
          <w:numId w:val="7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to provide an agreed level of psychotherapy hours by negotiation with service managers;</w:t>
      </w:r>
    </w:p>
    <w:p w:rsidR="00F72C84" w:rsidRDefault="00F72C84" w:rsidP="00F72C84">
      <w:pPr>
        <w:pStyle w:val="ListParagraph"/>
        <w:numPr>
          <w:ilvl w:val="0"/>
          <w:numId w:val="7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to use the clinical supervision as a means of monitoring his/her own development and fitness to practise;</w:t>
      </w:r>
    </w:p>
    <w:p w:rsidR="00F72C84" w:rsidRDefault="00F72C84" w:rsidP="00F72C84">
      <w:pPr>
        <w:pStyle w:val="ListParagraph"/>
        <w:numPr>
          <w:ilvl w:val="0"/>
          <w:numId w:val="7"/>
        </w:numPr>
        <w:jc w:val="both"/>
        <w:rPr>
          <w:rFonts w:ascii="Trebuchet MS" w:hAnsi="Trebuchet MS"/>
          <w:sz w:val="24"/>
          <w:szCs w:val="24"/>
        </w:rPr>
      </w:pPr>
      <w:proofErr w:type="gramStart"/>
      <w:r>
        <w:rPr>
          <w:rFonts w:ascii="Trebuchet MS" w:hAnsi="Trebuchet MS"/>
          <w:sz w:val="24"/>
          <w:szCs w:val="24"/>
        </w:rPr>
        <w:t>to</w:t>
      </w:r>
      <w:proofErr w:type="gramEnd"/>
      <w:r>
        <w:rPr>
          <w:rFonts w:ascii="Trebuchet MS" w:hAnsi="Trebuchet MS"/>
          <w:sz w:val="24"/>
          <w:szCs w:val="24"/>
        </w:rPr>
        <w:t xml:space="preserve"> consult in an appropriate and ethical fashion with colleagues, managers and course staff regarding clients within the placement, especially when there are grounds for concern for clients' welfare.</w:t>
      </w:r>
    </w:p>
    <w:p w:rsidR="00F72C84" w:rsidRDefault="00F72C84" w:rsidP="00F72C84">
      <w:pPr>
        <w:rPr>
          <w:rFonts w:ascii="Trebuchet MS" w:hAnsi="Trebuchet MS"/>
          <w:sz w:val="24"/>
          <w:szCs w:val="24"/>
        </w:rPr>
      </w:pPr>
      <w:r>
        <w:br w:type="page"/>
      </w:r>
    </w:p>
    <w:p w:rsidR="008D49B5" w:rsidRDefault="008D49B5">
      <w:bookmarkStart w:id="2" w:name="_GoBack"/>
      <w:bookmarkEnd w:id="2"/>
    </w:p>
    <w:sectPr w:rsidR="008D49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5712"/>
    <w:multiLevelType w:val="multilevel"/>
    <w:tmpl w:val="230272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A4297"/>
    <w:multiLevelType w:val="multilevel"/>
    <w:tmpl w:val="9F6A57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34BFA"/>
    <w:multiLevelType w:val="multilevel"/>
    <w:tmpl w:val="D8C6A3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A7BB0"/>
    <w:multiLevelType w:val="multilevel"/>
    <w:tmpl w:val="AE72EB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90D70"/>
    <w:multiLevelType w:val="multilevel"/>
    <w:tmpl w:val="744022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70A3C"/>
    <w:multiLevelType w:val="multilevel"/>
    <w:tmpl w:val="89B8D4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157ED"/>
    <w:multiLevelType w:val="multilevel"/>
    <w:tmpl w:val="E1C6E3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C84"/>
    <w:rsid w:val="008D49B5"/>
    <w:rsid w:val="00F7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99A42-EFB6-4B21-8D6E-ECF57F85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C84"/>
  </w:style>
  <w:style w:type="paragraph" w:styleId="Heading1">
    <w:name w:val="heading 1"/>
    <w:basedOn w:val="Normal"/>
    <w:next w:val="Normal"/>
    <w:link w:val="Heading1Char"/>
    <w:uiPriority w:val="9"/>
    <w:qFormat/>
    <w:rsid w:val="00F72C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F72C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72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Sheffield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Spark</dc:creator>
  <cp:keywords/>
  <dc:description/>
  <cp:lastModifiedBy>Hannah Spark</cp:lastModifiedBy>
  <cp:revision>1</cp:revision>
  <dcterms:created xsi:type="dcterms:W3CDTF">2022-10-06T11:34:00Z</dcterms:created>
  <dcterms:modified xsi:type="dcterms:W3CDTF">2022-10-06T11:35:00Z</dcterms:modified>
</cp:coreProperties>
</file>