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6E" w:rsidRDefault="00BD4A77">
      <w:pPr>
        <w:rPr>
          <w:b/>
        </w:rPr>
      </w:pPr>
      <w:bookmarkStart w:id="0" w:name="_GoBack"/>
      <w:bookmarkEnd w:id="0"/>
      <w:r>
        <w:rPr>
          <w:b/>
        </w:rPr>
        <w:t xml:space="preserve"> Appendix 3.</w:t>
      </w:r>
      <w:r w:rsidR="00AB1C80">
        <w:rPr>
          <w:b/>
        </w:rPr>
        <w:t xml:space="preserve"> </w:t>
      </w:r>
      <w:r w:rsidR="00C04023">
        <w:rPr>
          <w:b/>
        </w:rPr>
        <w:t>Bibliography</w:t>
      </w:r>
    </w:p>
    <w:p w:rsidR="00C04023" w:rsidRDefault="00C04023">
      <w:r w:rsidRPr="00C04023">
        <w:t>Ainsley</w:t>
      </w:r>
      <w:r>
        <w:t>, Marge</w:t>
      </w:r>
      <w:r w:rsidR="008C2950">
        <w:t xml:space="preserve"> </w:t>
      </w:r>
      <w:r>
        <w:t xml:space="preserve">(2013) </w:t>
      </w:r>
      <w:r>
        <w:rPr>
          <w:i/>
        </w:rPr>
        <w:t>More Music; research findings,</w:t>
      </w:r>
      <w:r>
        <w:t xml:space="preserve">www.margeainsley.co.uk, </w:t>
      </w:r>
      <w:r>
        <w:rPr>
          <w:i/>
        </w:rPr>
        <w:t xml:space="preserve"> </w:t>
      </w:r>
      <w:r>
        <w:t>November.</w:t>
      </w:r>
    </w:p>
    <w:p w:rsidR="00C04023" w:rsidRDefault="00C04023" w:rsidP="00C04023">
      <w:pPr>
        <w:spacing w:after="120" w:line="240" w:lineRule="auto"/>
        <w:jc w:val="both"/>
      </w:pPr>
      <w:r w:rsidRPr="00802900">
        <w:t xml:space="preserve">Arts Council England(2014) </w:t>
      </w:r>
      <w:r w:rsidRPr="00802900">
        <w:rPr>
          <w:i/>
        </w:rPr>
        <w:t xml:space="preserve">The value of arts and culture to people and society: an evidence review,  </w:t>
      </w:r>
      <w:r>
        <w:t>March, artscouncil.org.uk.</w:t>
      </w:r>
    </w:p>
    <w:p w:rsidR="0058349C" w:rsidRPr="0058349C" w:rsidRDefault="0058349C" w:rsidP="00C04023">
      <w:pPr>
        <w:spacing w:after="120" w:line="240" w:lineRule="auto"/>
        <w:jc w:val="both"/>
      </w:pPr>
      <w:r>
        <w:t xml:space="preserve">Arvelo, Alberto(2006) </w:t>
      </w:r>
      <w:r>
        <w:rPr>
          <w:i/>
        </w:rPr>
        <w:t xml:space="preserve">Tocar y luchar </w:t>
      </w:r>
      <w:r>
        <w:t>(To Play and to Struggle), DVD, UNDP Venezuela.</w:t>
      </w:r>
    </w:p>
    <w:p w:rsidR="00C04023" w:rsidRDefault="00C04023" w:rsidP="00C04023">
      <w:pPr>
        <w:spacing w:after="120" w:line="240" w:lineRule="auto"/>
        <w:jc w:val="both"/>
      </w:pPr>
      <w:r>
        <w:t xml:space="preserve">Baker, Geoffrey(2014) </w:t>
      </w:r>
      <w:r>
        <w:rPr>
          <w:i/>
        </w:rPr>
        <w:t xml:space="preserve">El Sistema: Orchestrating Venezuela’s Youth, </w:t>
      </w:r>
      <w:r>
        <w:t>Oxford: Oxford University Press.</w:t>
      </w:r>
    </w:p>
    <w:p w:rsidR="0073180C" w:rsidRDefault="0073180C" w:rsidP="00C04023">
      <w:pPr>
        <w:spacing w:after="120" w:line="240" w:lineRule="auto"/>
        <w:jc w:val="both"/>
      </w:pPr>
      <w:r>
        <w:t xml:space="preserve">Baker, Geoffrey(2018) Interview with Gabriela Montero and Tom Service, </w:t>
      </w:r>
      <w:r>
        <w:rPr>
          <w:i/>
        </w:rPr>
        <w:t xml:space="preserve">Music Matters, </w:t>
      </w:r>
      <w:r>
        <w:t>BBC Radio 3, 12.05.18.</w:t>
      </w:r>
    </w:p>
    <w:p w:rsidR="00BD4A77" w:rsidRPr="00BD4A77" w:rsidRDefault="00BD4A77" w:rsidP="00C04023">
      <w:pPr>
        <w:spacing w:after="120" w:line="240" w:lineRule="auto"/>
        <w:jc w:val="both"/>
      </w:pPr>
      <w:r>
        <w:t xml:space="preserve">Barrett, Christopher, Michael R. Carter and Jean-Paul Chavas (2006) </w:t>
      </w:r>
      <w:r>
        <w:rPr>
          <w:i/>
        </w:rPr>
        <w:t xml:space="preserve">The Economics of Poverty Traps and Persistent Poverty, </w:t>
      </w:r>
      <w:r>
        <w:t>Chicago: University of Chicago Press.</w:t>
      </w:r>
    </w:p>
    <w:p w:rsidR="00C04023" w:rsidRPr="00E45039" w:rsidRDefault="00C04023" w:rsidP="00C04023">
      <w:pPr>
        <w:spacing w:after="120" w:line="240" w:lineRule="auto"/>
        <w:jc w:val="both"/>
      </w:pPr>
      <w:r>
        <w:t xml:space="preserve">Bartlett, B.-L. and L. Higgins(eds) (2017) </w:t>
      </w:r>
      <w:r>
        <w:rPr>
          <w:i/>
        </w:rPr>
        <w:t xml:space="preserve">The Oxford handbook of community music. </w:t>
      </w:r>
      <w:r>
        <w:t>New York: Oxford University Press.</w:t>
      </w:r>
    </w:p>
    <w:p w:rsidR="00C04023" w:rsidRDefault="00C04023" w:rsidP="00C04023">
      <w:pPr>
        <w:spacing w:after="120" w:line="240" w:lineRule="auto"/>
        <w:jc w:val="both"/>
      </w:pPr>
      <w:r>
        <w:t xml:space="preserve">Baumol, William and William Bowen(1966) </w:t>
      </w:r>
      <w:r>
        <w:rPr>
          <w:i/>
        </w:rPr>
        <w:t xml:space="preserve">Performing arts: the economic dilemma, </w:t>
      </w:r>
      <w:r>
        <w:t>New York: Twentieth Century Fund.</w:t>
      </w:r>
    </w:p>
    <w:p w:rsidR="00C04023" w:rsidRDefault="00C04023" w:rsidP="00C04023">
      <w:pPr>
        <w:spacing w:after="120" w:line="240" w:lineRule="auto"/>
        <w:jc w:val="both"/>
      </w:pPr>
      <w:r>
        <w:t>Bergman, Asa and Monica Lindgren (2014) ‘</w:t>
      </w:r>
      <w:r w:rsidRPr="008A39CB">
        <w:t xml:space="preserve">Studying </w:t>
      </w:r>
      <w:r w:rsidRPr="008A39CB">
        <w:rPr>
          <w:i/>
        </w:rPr>
        <w:t>El Sistema</w:t>
      </w:r>
      <w:r w:rsidRPr="008A39CB">
        <w:t xml:space="preserve"> as a Swedish community music project from a critical perspective</w:t>
      </w:r>
      <w:r>
        <w:t xml:space="preserve">’, </w:t>
      </w:r>
      <w:r>
        <w:rPr>
          <w:i/>
        </w:rPr>
        <w:t xml:space="preserve">International Journal of Community Music, </w:t>
      </w:r>
      <w:r>
        <w:rPr>
          <w:b/>
        </w:rPr>
        <w:t xml:space="preserve">7, </w:t>
      </w:r>
      <w:r>
        <w:t>365-377.</w:t>
      </w:r>
    </w:p>
    <w:p w:rsidR="005F68FB" w:rsidRDefault="005F68FB" w:rsidP="00C04023">
      <w:pPr>
        <w:spacing w:after="120" w:line="240" w:lineRule="auto"/>
        <w:jc w:val="both"/>
      </w:pPr>
      <w:r>
        <w:t>Besley, Timothy and Maitreesh Ghatak (2016) ‘Profit with purpose? A theory of social enterprise</w:t>
      </w:r>
      <w:r w:rsidR="00A75576">
        <w:t xml:space="preserve">’, forthcoming in </w:t>
      </w:r>
      <w:r w:rsidR="00A75576" w:rsidRPr="00A75576">
        <w:rPr>
          <w:i/>
        </w:rPr>
        <w:t>American Economic Journal</w:t>
      </w:r>
      <w:r w:rsidR="00A75576">
        <w:t xml:space="preserve">, </w:t>
      </w:r>
      <w:hyperlink r:id="rId7" w:history="1">
        <w:r w:rsidR="00A75576" w:rsidRPr="00AB000C">
          <w:rPr>
            <w:rStyle w:val="Hyperlink"/>
          </w:rPr>
          <w:t>http://eprints</w:t>
        </w:r>
      </w:hyperlink>
      <w:r w:rsidR="00A75576">
        <w:t>. lse.ac. uk/68572</w:t>
      </w:r>
    </w:p>
    <w:p w:rsidR="00C04023" w:rsidRDefault="00C04023" w:rsidP="00C04023">
      <w:pPr>
        <w:spacing w:after="120" w:line="240" w:lineRule="auto"/>
        <w:jc w:val="both"/>
      </w:pPr>
      <w:r>
        <w:t xml:space="preserve">Borchert, G.(2012) </w:t>
      </w:r>
      <w:r>
        <w:rPr>
          <w:i/>
        </w:rPr>
        <w:t xml:space="preserve">Sistema Scotland: a critical enquiry into the implementation of the El Sistema model in Raploch. </w:t>
      </w:r>
      <w:r>
        <w:t xml:space="preserve">Unpublished MA thesis. At </w:t>
      </w:r>
      <w:hyperlink r:id="rId8" w:history="1">
        <w:r w:rsidRPr="00030351">
          <w:rPr>
            <w:rStyle w:val="Hyperlink"/>
          </w:rPr>
          <w:t>http://theses.gla.ac.uk/4004</w:t>
        </w:r>
      </w:hyperlink>
      <w:r>
        <w:t>.</w:t>
      </w:r>
    </w:p>
    <w:p w:rsidR="00C04023" w:rsidRDefault="00C04023" w:rsidP="00C04023">
      <w:pPr>
        <w:spacing w:after="120" w:line="240" w:lineRule="auto"/>
        <w:jc w:val="both"/>
      </w:pPr>
      <w:r>
        <w:t xml:space="preserve">Carter, M. and C. Barrett (2006), ‘The economics of poverty traps and persistent poverty: an asset-based approach’, </w:t>
      </w:r>
      <w:r>
        <w:rPr>
          <w:i/>
        </w:rPr>
        <w:t xml:space="preserve">Journal of Development Studies, </w:t>
      </w:r>
      <w:r>
        <w:rPr>
          <w:b/>
        </w:rPr>
        <w:t>42</w:t>
      </w:r>
      <w:r>
        <w:t>, 178-199.</w:t>
      </w:r>
    </w:p>
    <w:p w:rsidR="00C04023" w:rsidRDefault="00C04023" w:rsidP="00C04023">
      <w:pPr>
        <w:spacing w:after="120" w:line="240" w:lineRule="auto"/>
        <w:jc w:val="both"/>
      </w:pPr>
      <w:r>
        <w:t xml:space="preserve">Child Trends(2014) </w:t>
      </w:r>
      <w:r>
        <w:rPr>
          <w:i/>
        </w:rPr>
        <w:t xml:space="preserve">Measuring elementary school students’ social and emotional skills: providing educators with tools to measure and monitor social and emotional skills that lead to academic success, </w:t>
      </w:r>
      <w:r>
        <w:t>Child Trends Publication#</w:t>
      </w:r>
      <w:r w:rsidRPr="00C04023">
        <w:t>2014-37.</w:t>
      </w:r>
    </w:p>
    <w:p w:rsidR="000957E6" w:rsidRDefault="000957E6" w:rsidP="00C04023">
      <w:pPr>
        <w:spacing w:after="120" w:line="240" w:lineRule="auto"/>
        <w:jc w:val="both"/>
      </w:pPr>
      <w:r>
        <w:t xml:space="preserve">Coppi, Antonella (2017) </w:t>
      </w:r>
      <w:r>
        <w:rPr>
          <w:i/>
        </w:rPr>
        <w:t xml:space="preserve">Community music: nuovi orientamenti pedagogici </w:t>
      </w:r>
      <w:r>
        <w:t>(Community music: new directions in music teaching), Milano: FrancoAngeli.</w:t>
      </w:r>
    </w:p>
    <w:p w:rsidR="000957E6" w:rsidRPr="000957E6" w:rsidRDefault="000957E6" w:rsidP="00C04023">
      <w:pPr>
        <w:spacing w:after="120" w:line="240" w:lineRule="auto"/>
        <w:jc w:val="both"/>
      </w:pPr>
      <w:r>
        <w:t xml:space="preserve">Coppi, Antonella (2018) </w:t>
      </w:r>
      <w:r>
        <w:rPr>
          <w:i/>
        </w:rPr>
        <w:t xml:space="preserve">Il Sistema delle orchestra e dei Cori Giovanili in  Italia, </w:t>
      </w:r>
      <w:r>
        <w:t>unpublished paper, Free University of Bolzano.</w:t>
      </w:r>
    </w:p>
    <w:p w:rsidR="00375E7A" w:rsidRPr="00375E7A" w:rsidRDefault="00375E7A" w:rsidP="00C04023">
      <w:pPr>
        <w:spacing w:after="120" w:line="240" w:lineRule="auto"/>
        <w:jc w:val="both"/>
      </w:pPr>
      <w:r>
        <w:t xml:space="preserve">Creech, Andrea, Patricia Gonzalez-Moreno, Lisa Lorenzino and Grace Waitman, </w:t>
      </w:r>
      <w:r>
        <w:rPr>
          <w:i/>
        </w:rPr>
        <w:t xml:space="preserve">El Sistema and Sistema-inspired programmes: literature review, key findings and executive summary. </w:t>
      </w:r>
      <w:r>
        <w:t>San Diego: Sistema Global, 2013.</w:t>
      </w:r>
    </w:p>
    <w:p w:rsidR="00C04023" w:rsidRPr="00FA2B04" w:rsidRDefault="00C04023" w:rsidP="00C04023">
      <w:pPr>
        <w:spacing w:after="120" w:line="240" w:lineRule="auto"/>
        <w:jc w:val="both"/>
      </w:pPr>
      <w:r>
        <w:t xml:space="preserve">Crossick, Geoffrey and Kasynska, Patrycja(2016) </w:t>
      </w:r>
      <w:r>
        <w:rPr>
          <w:i/>
        </w:rPr>
        <w:t xml:space="preserve">Understanding the value of arts and culture: the AHRC cultural value project, </w:t>
      </w:r>
      <w:r>
        <w:t xml:space="preserve">Swindon: Arts and Humanities Research Council. </w:t>
      </w:r>
    </w:p>
    <w:p w:rsidR="00C04023" w:rsidRDefault="00C04023" w:rsidP="00C04023">
      <w:pPr>
        <w:spacing w:after="120" w:line="240" w:lineRule="auto"/>
        <w:jc w:val="both"/>
      </w:pPr>
      <w:r>
        <w:t>Dalton, Patricio S., Sayantan Ghosal and Anandi Mani(2011) ‘Poverty and aspirations failure’ research paper 2011-124, CentER, Economics Department, Tilburg University, Netherlands.</w:t>
      </w:r>
    </w:p>
    <w:p w:rsidR="00A76022" w:rsidRPr="00A76022" w:rsidRDefault="00A76022" w:rsidP="00C04023">
      <w:pPr>
        <w:spacing w:after="120" w:line="240" w:lineRule="auto"/>
        <w:jc w:val="both"/>
      </w:pPr>
      <w:r>
        <w:t xml:space="preserve">Daniels, Joe and Maria Ramirez (2018) “Venezuelan inflation: ‘we are millionaires, but we are poor’, </w:t>
      </w:r>
      <w:r>
        <w:rPr>
          <w:i/>
        </w:rPr>
        <w:t xml:space="preserve">The Guardian, </w:t>
      </w:r>
      <w:r>
        <w:t>26 July, p.31.</w:t>
      </w:r>
    </w:p>
    <w:p w:rsidR="00C04023" w:rsidRDefault="00C04023" w:rsidP="00C04023">
      <w:pPr>
        <w:spacing w:after="120" w:line="240" w:lineRule="auto"/>
        <w:jc w:val="both"/>
      </w:pPr>
      <w:r>
        <w:t>Emmerson, Carl and Matthew Wakefield(2001) ‘The Saving Gateway and the Child Trust Fund: is asset-based welfare “well fair”?’ IFS Commentary 85, London: Institute for Fiscal Studies.</w:t>
      </w:r>
    </w:p>
    <w:p w:rsidR="00F37897" w:rsidRDefault="00C04023" w:rsidP="00C04023">
      <w:pPr>
        <w:spacing w:after="0"/>
      </w:pPr>
      <w:r w:rsidRPr="003D26E4">
        <w:lastRenderedPageBreak/>
        <w:t xml:space="preserve">Finlayson, Alan(2009) ‘Financialisation, financial literacy and asset-based welfare’, </w:t>
      </w:r>
      <w:r w:rsidRPr="003D26E4">
        <w:rPr>
          <w:i/>
        </w:rPr>
        <w:t xml:space="preserve">British Journal of Politics and International Relations, </w:t>
      </w:r>
      <w:r w:rsidRPr="003D26E4">
        <w:rPr>
          <w:b/>
        </w:rPr>
        <w:t>11</w:t>
      </w:r>
      <w:r w:rsidRPr="003D26E4">
        <w:t>, 400-421.</w:t>
      </w:r>
    </w:p>
    <w:p w:rsidR="00C04023" w:rsidRPr="00C04023" w:rsidRDefault="00C04023" w:rsidP="00C04023">
      <w:pPr>
        <w:spacing w:after="0"/>
      </w:pPr>
      <w:r>
        <w:t xml:space="preserve">Flouri, Eirini, and Constantina Panourgia(2012) </w:t>
      </w:r>
      <w:r>
        <w:rPr>
          <w:i/>
        </w:rPr>
        <w:t xml:space="preserve">Do primary school children’s career aspirations matter? </w:t>
      </w:r>
      <w:r>
        <w:t xml:space="preserve">UCL Institute of Education, Centre for Longitudinal Studies Working Paper 2012/5. </w:t>
      </w:r>
    </w:p>
    <w:p w:rsidR="00C04023" w:rsidRPr="006334DB" w:rsidRDefault="00C04023" w:rsidP="00C04023">
      <w:pPr>
        <w:spacing w:after="120" w:line="240" w:lineRule="auto"/>
        <w:jc w:val="both"/>
      </w:pPr>
      <w:r>
        <w:t xml:space="preserve">Garcia, Osvaldo Burgos(2009) </w:t>
      </w:r>
      <w:r>
        <w:rPr>
          <w:i/>
        </w:rPr>
        <w:t xml:space="preserve">El Eco de la Orquesta…. </w:t>
      </w:r>
      <w:r>
        <w:t>Thesis for PhD in Communication and Music, University of Malaga.</w:t>
      </w:r>
    </w:p>
    <w:p w:rsidR="00C04023" w:rsidRPr="003F7F03" w:rsidRDefault="00C04023" w:rsidP="00C04023">
      <w:pPr>
        <w:spacing w:after="120" w:line="240" w:lineRule="auto"/>
        <w:jc w:val="both"/>
      </w:pPr>
      <w:r>
        <w:t xml:space="preserve">Gill, Charlotte(2017) ‘Music education is now only for the white and the wealthy’, </w:t>
      </w:r>
      <w:r>
        <w:rPr>
          <w:i/>
        </w:rPr>
        <w:t xml:space="preserve">The Guardian, </w:t>
      </w:r>
      <w:r>
        <w:t>27 March.</w:t>
      </w:r>
    </w:p>
    <w:p w:rsidR="00C04023" w:rsidRDefault="00C04023" w:rsidP="00C04023">
      <w:pPr>
        <w:spacing w:after="120" w:line="240" w:lineRule="auto"/>
        <w:jc w:val="both"/>
      </w:pPr>
      <w:r>
        <w:t>Glasgow Centre for Population Health (2014)</w:t>
      </w:r>
      <w:r w:rsidRPr="00B75695">
        <w:rPr>
          <w:i/>
        </w:rPr>
        <w:t xml:space="preserve"> Evaluation plan: Sistema Scotland: Big Noise programmes in Raploch and in Govanhill, Glasgow. </w:t>
      </w:r>
      <w:r>
        <w:t xml:space="preserve">Available at </w:t>
      </w:r>
      <w:hyperlink r:id="rId9" w:history="1">
        <w:r w:rsidRPr="005F2FC9">
          <w:rPr>
            <w:rStyle w:val="Hyperlink"/>
          </w:rPr>
          <w:t>www.gcph</w:t>
        </w:r>
      </w:hyperlink>
      <w:r>
        <w:t>. gov.uk.</w:t>
      </w:r>
    </w:p>
    <w:p w:rsidR="00C04023" w:rsidRDefault="00C04023" w:rsidP="00C04023">
      <w:pPr>
        <w:spacing w:after="120" w:line="240" w:lineRule="auto"/>
        <w:jc w:val="both"/>
      </w:pPr>
      <w:r>
        <w:t xml:space="preserve">Glasgow Centre for Population Health(2015) </w:t>
      </w:r>
      <w:r>
        <w:rPr>
          <w:i/>
        </w:rPr>
        <w:t>Evaluating Sistema Scotland: initial findings report.</w:t>
      </w:r>
      <w:r w:rsidRPr="00692ACF">
        <w:t xml:space="preserve"> </w:t>
      </w:r>
      <w:r>
        <w:t xml:space="preserve">Available at </w:t>
      </w:r>
      <w:hyperlink r:id="rId10" w:history="1">
        <w:r w:rsidRPr="005F2FC9">
          <w:rPr>
            <w:rStyle w:val="Hyperlink"/>
          </w:rPr>
          <w:t>www.gcph</w:t>
        </w:r>
      </w:hyperlink>
      <w:r>
        <w:t>. gov.uk.</w:t>
      </w:r>
    </w:p>
    <w:p w:rsidR="001A0503" w:rsidRPr="001A0503" w:rsidRDefault="001A0503" w:rsidP="00C04023">
      <w:pPr>
        <w:spacing w:after="120" w:line="240" w:lineRule="auto"/>
        <w:jc w:val="both"/>
      </w:pPr>
      <w:r>
        <w:t>Hallam, Susan(2010) ‘</w:t>
      </w:r>
      <w:r w:rsidRPr="001A0503">
        <w:t>The power of music: its impact on the intellectual, social and personal development of children and young people</w:t>
      </w:r>
      <w:r>
        <w:t>’</w:t>
      </w:r>
      <w:r>
        <w:rPr>
          <w:i/>
        </w:rPr>
        <w:t xml:space="preserve">, International Journal of Music Education, </w:t>
      </w:r>
      <w:r w:rsidRPr="001A0503">
        <w:rPr>
          <w:b/>
        </w:rPr>
        <w:t>28</w:t>
      </w:r>
      <w:r>
        <w:rPr>
          <w:b/>
        </w:rPr>
        <w:t xml:space="preserve">, </w:t>
      </w:r>
      <w:r>
        <w:t>269-289.</w:t>
      </w:r>
    </w:p>
    <w:p w:rsidR="00C04023" w:rsidRDefault="00C04023" w:rsidP="00C04023">
      <w:pPr>
        <w:spacing w:after="120" w:line="240" w:lineRule="auto"/>
        <w:jc w:val="both"/>
      </w:pPr>
      <w:r>
        <w:t xml:space="preserve">Higgins, Lee (2012) </w:t>
      </w:r>
      <w:r w:rsidRPr="00E45039">
        <w:rPr>
          <w:i/>
        </w:rPr>
        <w:t>Community Music in Theory and Practice</w:t>
      </w:r>
      <w:r>
        <w:t>. Oxford: Oxford University Press.</w:t>
      </w:r>
    </w:p>
    <w:p w:rsidR="00C04023" w:rsidRPr="004338D2" w:rsidRDefault="00C04023" w:rsidP="00C04023">
      <w:pPr>
        <w:spacing w:after="120" w:line="240" w:lineRule="auto"/>
        <w:jc w:val="both"/>
      </w:pPr>
      <w:r>
        <w:t xml:space="preserve">Higgins, Lee and L. Willingham (2017) </w:t>
      </w:r>
      <w:r w:rsidRPr="004338D2">
        <w:rPr>
          <w:i/>
        </w:rPr>
        <w:t xml:space="preserve">Engaging in community music: an introduction. </w:t>
      </w:r>
      <w:r>
        <w:t>New York: Routledge.</w:t>
      </w:r>
    </w:p>
    <w:p w:rsidR="00C04023" w:rsidRDefault="00C04023" w:rsidP="00C04023">
      <w:pPr>
        <w:spacing w:after="120" w:line="240" w:lineRule="auto"/>
        <w:jc w:val="both"/>
      </w:pPr>
      <w:r>
        <w:t xml:space="preserve">Hogan, C. (2002) </w:t>
      </w:r>
      <w:r>
        <w:rPr>
          <w:i/>
        </w:rPr>
        <w:t xml:space="preserve">Understanding facilitation: theory and principles. </w:t>
      </w:r>
      <w:r>
        <w:t>London: Kogan Page.</w:t>
      </w:r>
    </w:p>
    <w:p w:rsidR="00BD4A77" w:rsidRPr="00BD4A77" w:rsidRDefault="00BD4A77" w:rsidP="00C04023">
      <w:pPr>
        <w:spacing w:after="120" w:line="240" w:lineRule="auto"/>
        <w:jc w:val="both"/>
      </w:pPr>
      <w:r>
        <w:t xml:space="preserve">Hulme, David, and Paul Mosley (1996) </w:t>
      </w:r>
      <w:r>
        <w:rPr>
          <w:i/>
        </w:rPr>
        <w:t xml:space="preserve">Finance against poverty, </w:t>
      </w:r>
      <w:r>
        <w:t>2 vols. London: Routledge.</w:t>
      </w:r>
    </w:p>
    <w:p w:rsidR="00C04023" w:rsidRPr="00C04023" w:rsidRDefault="00C04023" w:rsidP="00C04023">
      <w:pPr>
        <w:spacing w:after="120" w:line="240" w:lineRule="auto"/>
        <w:jc w:val="both"/>
      </w:pPr>
      <w:r>
        <w:t>Jenkinson, Crispin and others</w:t>
      </w:r>
      <w:r w:rsidR="00D123EB">
        <w:t xml:space="preserve"> </w:t>
      </w:r>
      <w:r>
        <w:t xml:space="preserve">(1997) ‘A shorter form health survey: can the SF-12 replicate results from the SF-36 in longitudinal studies?’ </w:t>
      </w:r>
      <w:r>
        <w:rPr>
          <w:i/>
        </w:rPr>
        <w:t xml:space="preserve">Journal of Public Health Medicine, </w:t>
      </w:r>
      <w:r>
        <w:rPr>
          <w:b/>
        </w:rPr>
        <w:t xml:space="preserve">19, </w:t>
      </w:r>
      <w:r>
        <w:t>179-186.</w:t>
      </w:r>
    </w:p>
    <w:p w:rsidR="00C04023" w:rsidRDefault="00C04023" w:rsidP="00C04023">
      <w:pPr>
        <w:spacing w:after="120" w:line="240" w:lineRule="auto"/>
        <w:jc w:val="both"/>
      </w:pPr>
      <w:r>
        <w:t xml:space="preserve">Jermyn, Helen (2004) </w:t>
      </w:r>
      <w:r>
        <w:rPr>
          <w:i/>
        </w:rPr>
        <w:t xml:space="preserve">The art of inclusion. </w:t>
      </w:r>
      <w:r>
        <w:t>London: Arts Council England.</w:t>
      </w:r>
    </w:p>
    <w:p w:rsidR="00C04023" w:rsidRPr="00C04023" w:rsidRDefault="00C04023" w:rsidP="00C04023">
      <w:pPr>
        <w:spacing w:after="120" w:line="240" w:lineRule="auto"/>
        <w:jc w:val="both"/>
      </w:pPr>
      <w:r>
        <w:t xml:space="preserve">Khattab, Nabil (2015) ‘Students’ aspirations, expectations and school achievement: what really matters?’, </w:t>
      </w:r>
      <w:r>
        <w:rPr>
          <w:i/>
        </w:rPr>
        <w:t xml:space="preserve">British Educational Research Journal, </w:t>
      </w:r>
      <w:r>
        <w:rPr>
          <w:b/>
        </w:rPr>
        <w:t>41</w:t>
      </w:r>
      <w:r>
        <w:t>, 731-748.</w:t>
      </w:r>
    </w:p>
    <w:p w:rsidR="00C04023" w:rsidRDefault="00C04023" w:rsidP="00C04023">
      <w:pPr>
        <w:spacing w:after="120" w:line="240" w:lineRule="auto"/>
        <w:jc w:val="both"/>
      </w:pPr>
      <w:r>
        <w:t xml:space="preserve">Lenton, Pamela, and Paul Mosley(2011), ‘Incentivised trust’, </w:t>
      </w:r>
      <w:r>
        <w:rPr>
          <w:i/>
        </w:rPr>
        <w:t xml:space="preserve">Journal of Economic Psychology, </w:t>
      </w:r>
      <w:r>
        <w:rPr>
          <w:b/>
        </w:rPr>
        <w:t xml:space="preserve">32, </w:t>
      </w:r>
      <w:r>
        <w:t>890-897.</w:t>
      </w:r>
    </w:p>
    <w:p w:rsidR="00C04023" w:rsidRDefault="00C04023" w:rsidP="00C04023">
      <w:pPr>
        <w:spacing w:after="120" w:line="240" w:lineRule="auto"/>
        <w:jc w:val="both"/>
      </w:pPr>
      <w:r>
        <w:t xml:space="preserve">Lenton, Pamela, and Paul Mosley(2015) </w:t>
      </w:r>
      <w:r>
        <w:rPr>
          <w:i/>
        </w:rPr>
        <w:t>Financial exclusion and the poverty trap,</w:t>
      </w:r>
      <w:r>
        <w:t xml:space="preserve"> paperback edition,</w:t>
      </w:r>
      <w:r>
        <w:rPr>
          <w:i/>
        </w:rPr>
        <w:t xml:space="preserve"> </w:t>
      </w:r>
      <w:r>
        <w:t>London: Routledge.</w:t>
      </w:r>
    </w:p>
    <w:p w:rsidR="00A76022" w:rsidRPr="00A76022" w:rsidRDefault="00A76022" w:rsidP="00C04023">
      <w:pPr>
        <w:spacing w:after="120" w:line="240" w:lineRule="auto"/>
        <w:jc w:val="both"/>
      </w:pPr>
      <w:r>
        <w:t xml:space="preserve">Lightfoot, Liz (2018) ‘Sheku Kanneh-Mason is a state school success story. He may never have a successor’. </w:t>
      </w:r>
      <w:r>
        <w:rPr>
          <w:i/>
        </w:rPr>
        <w:t xml:space="preserve">The Guardian, </w:t>
      </w:r>
      <w:r>
        <w:t>3 July.</w:t>
      </w:r>
    </w:p>
    <w:p w:rsidR="00C04023" w:rsidRPr="00025A7D" w:rsidRDefault="00C04023" w:rsidP="00C04023">
      <w:pPr>
        <w:spacing w:after="120" w:line="240" w:lineRule="auto"/>
        <w:jc w:val="both"/>
      </w:pPr>
      <w:r>
        <w:t xml:space="preserve">McKay, George and Ben Higham(2012) ‘Community music: history and current practice, its constructions of ‘community’, digital turns and future soundings, an Arts and Humanities Research Council research review’, </w:t>
      </w:r>
      <w:r>
        <w:rPr>
          <w:i/>
        </w:rPr>
        <w:t xml:space="preserve">International Journal of Community Music, </w:t>
      </w:r>
      <w:r>
        <w:rPr>
          <w:b/>
        </w:rPr>
        <w:t>5</w:t>
      </w:r>
      <w:r>
        <w:t xml:space="preserve">, 91-103. </w:t>
      </w:r>
    </w:p>
    <w:p w:rsidR="00C04023" w:rsidRPr="00C04023" w:rsidRDefault="00C04023" w:rsidP="00C04023">
      <w:pPr>
        <w:spacing w:after="120" w:line="240" w:lineRule="auto"/>
        <w:jc w:val="both"/>
      </w:pPr>
      <w:r>
        <w:t xml:space="preserve">Mora-Brito, D.(2011) </w:t>
      </w:r>
      <w:r>
        <w:rPr>
          <w:i/>
        </w:rPr>
        <w:t xml:space="preserve">Between social harmony and political dissonance: the institutional and policy-based intricacies of the Venezuelan System of Children’s and Youth Orchestras. </w:t>
      </w:r>
      <w:r>
        <w:t>MA thesis, University of Texas at Austin.</w:t>
      </w:r>
    </w:p>
    <w:p w:rsidR="00C04023" w:rsidRDefault="00C04023" w:rsidP="00C04023">
      <w:r>
        <w:t xml:space="preserve">Moser, Pete (2010) </w:t>
      </w:r>
      <w:r>
        <w:rPr>
          <w:i/>
        </w:rPr>
        <w:t xml:space="preserve">More Music: a case study for the CNAA, </w:t>
      </w:r>
      <w:r>
        <w:t>unpublished paper.</w:t>
      </w:r>
    </w:p>
    <w:p w:rsidR="00C04023" w:rsidRDefault="00C04023" w:rsidP="00C04023">
      <w:pPr>
        <w:spacing w:after="120" w:line="240" w:lineRule="auto"/>
        <w:jc w:val="both"/>
      </w:pPr>
      <w:r>
        <w:t xml:space="preserve">Mosley, Paul (2012) </w:t>
      </w:r>
      <w:r>
        <w:rPr>
          <w:i/>
        </w:rPr>
        <w:t xml:space="preserve">The politics of poverty reduction, </w:t>
      </w:r>
      <w:r>
        <w:t>Oxford: Oxford University Press, 2012.</w:t>
      </w:r>
    </w:p>
    <w:p w:rsidR="00C04023" w:rsidRDefault="00C04023" w:rsidP="00C04023">
      <w:pPr>
        <w:spacing w:after="120" w:line="240" w:lineRule="auto"/>
        <w:jc w:val="both"/>
      </w:pPr>
      <w:r>
        <w:t xml:space="preserve">Mosley, Paul (2017) </w:t>
      </w:r>
      <w:r>
        <w:rPr>
          <w:i/>
        </w:rPr>
        <w:t xml:space="preserve">Fiscal policy and the natural resources curse: how to escape from the poverty trap, </w:t>
      </w:r>
      <w:r>
        <w:t>London: Routledge.</w:t>
      </w:r>
    </w:p>
    <w:p w:rsidR="00C04023" w:rsidRDefault="00C04023" w:rsidP="00C04023">
      <w:pPr>
        <w:spacing w:after="120" w:line="240" w:lineRule="auto"/>
        <w:jc w:val="both"/>
      </w:pPr>
      <w:r>
        <w:lastRenderedPageBreak/>
        <w:t xml:space="preserve">Msila, Vuyisile(2015) ‘School leaders as effective negotiators and mediators – the art of lessening conflict in schools: a literature review’, </w:t>
      </w:r>
      <w:r>
        <w:rPr>
          <w:i/>
        </w:rPr>
        <w:t xml:space="preserve">Journal of Communication, </w:t>
      </w:r>
      <w:r>
        <w:rPr>
          <w:b/>
        </w:rPr>
        <w:t>6</w:t>
      </w:r>
      <w:r>
        <w:t xml:space="preserve">, 305-314. </w:t>
      </w:r>
    </w:p>
    <w:p w:rsidR="00C04023" w:rsidRDefault="00C04023" w:rsidP="00C04023">
      <w:pPr>
        <w:spacing w:after="120" w:line="240" w:lineRule="auto"/>
        <w:jc w:val="both"/>
      </w:pPr>
      <w:r>
        <w:t xml:space="preserve">Playworks(2011) ‘Four conflict resolution techniques for schoolchildren’, </w:t>
      </w:r>
      <w:hyperlink r:id="rId11" w:history="1">
        <w:r w:rsidR="001A0503" w:rsidRPr="00C67FDC">
          <w:rPr>
            <w:rStyle w:val="Hyperlink"/>
          </w:rPr>
          <w:t>www.playworks.org/blog/four-conflict-resolution-techniques</w:t>
        </w:r>
      </w:hyperlink>
      <w:r>
        <w:t>.</w:t>
      </w:r>
    </w:p>
    <w:p w:rsidR="00AB5675" w:rsidRPr="00AB5675" w:rsidRDefault="00AB5675" w:rsidP="00C04023">
      <w:pPr>
        <w:spacing w:after="120" w:line="240" w:lineRule="auto"/>
        <w:jc w:val="both"/>
        <w:rPr>
          <w:b/>
        </w:rPr>
      </w:pPr>
      <w:r>
        <w:t xml:space="preserve">Prina, Silvia(2015)  ‘Banking the poor via savings accounts: evidence from a field experiment’, </w:t>
      </w:r>
      <w:r>
        <w:rPr>
          <w:i/>
        </w:rPr>
        <w:t xml:space="preserve">Journal of Development Economics, </w:t>
      </w:r>
      <w:r>
        <w:rPr>
          <w:b/>
        </w:rPr>
        <w:t xml:space="preserve">115, </w:t>
      </w:r>
      <w:r w:rsidRPr="00AB5675">
        <w:t>16-31.</w:t>
      </w:r>
    </w:p>
    <w:p w:rsidR="001A0503" w:rsidRPr="00084B90" w:rsidRDefault="001A0503" w:rsidP="00C04023">
      <w:pPr>
        <w:spacing w:after="120" w:line="240" w:lineRule="auto"/>
        <w:jc w:val="both"/>
      </w:pPr>
      <w:r>
        <w:t xml:space="preserve">Ronald, Richard, Lennartz, Christian and Kadi, Justin(2017) </w:t>
      </w:r>
      <w:r w:rsidR="00084B90">
        <w:t xml:space="preserve">‘Whatever happened to asset-based welfare? Shifting approaches to housing wealth and welfare security’, </w:t>
      </w:r>
      <w:r w:rsidR="00084B90">
        <w:rPr>
          <w:i/>
        </w:rPr>
        <w:t xml:space="preserve">Policy and Politics, </w:t>
      </w:r>
      <w:r w:rsidR="00084B90">
        <w:rPr>
          <w:b/>
        </w:rPr>
        <w:t xml:space="preserve">45, </w:t>
      </w:r>
      <w:r w:rsidR="00084B90">
        <w:t>173-193.</w:t>
      </w:r>
    </w:p>
    <w:p w:rsidR="00C04023" w:rsidRPr="00522551" w:rsidRDefault="00C04023" w:rsidP="00C04023">
      <w:pPr>
        <w:spacing w:after="120" w:line="240" w:lineRule="auto"/>
        <w:jc w:val="both"/>
      </w:pPr>
      <w:r>
        <w:t xml:space="preserve">Ruskin, J. (1862/1968) </w:t>
      </w:r>
      <w:r w:rsidRPr="00522551">
        <w:rPr>
          <w:i/>
        </w:rPr>
        <w:t>Unto This Last</w:t>
      </w:r>
      <w:r>
        <w:rPr>
          <w:i/>
        </w:rPr>
        <w:t xml:space="preserve"> and other writings.  </w:t>
      </w:r>
      <w:r>
        <w:t xml:space="preserve">London: Dent, Everyman’s Library. </w:t>
      </w:r>
    </w:p>
    <w:p w:rsidR="00C04023" w:rsidRDefault="00C04023" w:rsidP="00C04023">
      <w:pPr>
        <w:spacing w:after="120" w:line="240" w:lineRule="auto"/>
        <w:jc w:val="both"/>
      </w:pPr>
      <w:r>
        <w:t xml:space="preserve">Sherraden, Michael(1991) </w:t>
      </w:r>
      <w:r>
        <w:rPr>
          <w:i/>
        </w:rPr>
        <w:t xml:space="preserve">Assets and the poor: a new American welfare policy. </w:t>
      </w:r>
      <w:r>
        <w:t>New York: M.E. Sharpe.</w:t>
      </w:r>
    </w:p>
    <w:p w:rsidR="00C04023" w:rsidRDefault="00C04023" w:rsidP="00C04023">
      <w:pPr>
        <w:spacing w:after="120" w:line="240" w:lineRule="auto"/>
        <w:jc w:val="both"/>
      </w:pPr>
      <w:r>
        <w:t xml:space="preserve">Shieh, Eric(2015) ‘How El Sistema might work’. Chapter 36 in C. Benedict et al. (2015) </w:t>
      </w:r>
      <w:r>
        <w:rPr>
          <w:i/>
        </w:rPr>
        <w:t xml:space="preserve">The Oxford Handbook of Social Justice in Music Education, </w:t>
      </w:r>
      <w:r>
        <w:t>Oxford: Oxford University Press.</w:t>
      </w:r>
    </w:p>
    <w:p w:rsidR="00BD4A77" w:rsidRDefault="00BD4A77" w:rsidP="00C04023">
      <w:pPr>
        <w:spacing w:after="120" w:line="240" w:lineRule="auto"/>
        <w:jc w:val="both"/>
      </w:pPr>
      <w:r>
        <w:t xml:space="preserve">Sen, A.K. (1985) </w:t>
      </w:r>
      <w:r>
        <w:rPr>
          <w:i/>
        </w:rPr>
        <w:t xml:space="preserve">Commodities and capabilities. </w:t>
      </w:r>
      <w:r>
        <w:t>Amsterdam: North-Holland.</w:t>
      </w:r>
    </w:p>
    <w:p w:rsidR="00BD4A77" w:rsidRDefault="00BD4A77" w:rsidP="00C04023">
      <w:pPr>
        <w:spacing w:after="120" w:line="240" w:lineRule="auto"/>
        <w:jc w:val="both"/>
      </w:pPr>
      <w:r>
        <w:t xml:space="preserve">Sen, A.K. (2009) </w:t>
      </w:r>
      <w:r>
        <w:rPr>
          <w:i/>
        </w:rPr>
        <w:t xml:space="preserve">The idea of justice. </w:t>
      </w:r>
      <w:r>
        <w:t>London: Allen Lane.</w:t>
      </w:r>
    </w:p>
    <w:p w:rsidR="00BD4A77" w:rsidRPr="00BD4A77" w:rsidRDefault="00BD4A77" w:rsidP="00C04023">
      <w:pPr>
        <w:spacing w:after="120" w:line="240" w:lineRule="auto"/>
        <w:jc w:val="both"/>
      </w:pPr>
      <w:r>
        <w:t xml:space="preserve">Sen, A.K. and Martha Nussbaum(1993) </w:t>
      </w:r>
      <w:r>
        <w:rPr>
          <w:i/>
        </w:rPr>
        <w:t xml:space="preserve">The quality of life. </w:t>
      </w:r>
      <w:r>
        <w:t>Oxford: Clarendon Press.</w:t>
      </w:r>
    </w:p>
    <w:p w:rsidR="00C04023" w:rsidRDefault="00C04023" w:rsidP="00C04023">
      <w:pPr>
        <w:spacing w:after="120" w:line="240" w:lineRule="auto"/>
        <w:jc w:val="both"/>
      </w:pPr>
      <w:r>
        <w:t xml:space="preserve">Silva, Federica and Michelle Liang (2014) </w:t>
      </w:r>
      <w:r w:rsidR="00841942">
        <w:rPr>
          <w:i/>
        </w:rPr>
        <w:t>An</w:t>
      </w:r>
      <w:r>
        <w:rPr>
          <w:i/>
        </w:rPr>
        <w:t xml:space="preserve"> evaluation of the local residents’ perceptions of More Music, </w:t>
      </w:r>
      <w:r>
        <w:t>Lancaster: Lancaster Institute for the Contemporary Arts, April.</w:t>
      </w:r>
    </w:p>
    <w:p w:rsidR="00174CEA" w:rsidRDefault="00174CEA" w:rsidP="00C04023">
      <w:pPr>
        <w:spacing w:after="120" w:line="240" w:lineRule="auto"/>
        <w:jc w:val="both"/>
      </w:pPr>
      <w:r>
        <w:t>SIMM</w:t>
      </w:r>
      <w:r w:rsidR="00841942">
        <w:t xml:space="preserve"> </w:t>
      </w:r>
      <w:r>
        <w:t>(Social Impact of Making Music).</w:t>
      </w:r>
      <w:r w:rsidR="001A0503">
        <w:t>(2017)</w:t>
      </w:r>
      <w:r>
        <w:t xml:space="preserve"> Website of the International Centre for the Social Impact of Making Music, organised by the University of Ghent, Belgium: </w:t>
      </w:r>
      <w:hyperlink r:id="rId12" w:history="1">
        <w:r w:rsidRPr="006D2DFA">
          <w:rPr>
            <w:rStyle w:val="Hyperlink"/>
          </w:rPr>
          <w:t>http://www</w:t>
        </w:r>
      </w:hyperlink>
      <w:r>
        <w:t>. simm-platform.eu.</w:t>
      </w:r>
    </w:p>
    <w:p w:rsidR="001A0503" w:rsidRPr="001A0503" w:rsidRDefault="001A0503" w:rsidP="00C04023">
      <w:pPr>
        <w:spacing w:after="120" w:line="240" w:lineRule="auto"/>
        <w:jc w:val="both"/>
      </w:pPr>
      <w:r>
        <w:t xml:space="preserve">Skidelsky, Robert(2001) </w:t>
      </w:r>
      <w:r>
        <w:rPr>
          <w:i/>
        </w:rPr>
        <w:t xml:space="preserve">Asset-based welfare, </w:t>
      </w:r>
      <w:r>
        <w:t>LSE blog, www://skidelskyr.com/site/article/asset-based-welfare.</w:t>
      </w:r>
    </w:p>
    <w:p w:rsidR="00C04023" w:rsidRPr="00C04023" w:rsidRDefault="00C04023" w:rsidP="00C04023">
      <w:pPr>
        <w:spacing w:after="120" w:line="240" w:lineRule="auto"/>
        <w:jc w:val="both"/>
      </w:pPr>
      <w:r>
        <w:t xml:space="preserve">Smith, Bruce W. and others(2008) ‘The brief resilience scale: assessing the ability to bounce back’, </w:t>
      </w:r>
      <w:r>
        <w:rPr>
          <w:i/>
        </w:rPr>
        <w:t xml:space="preserve">International Journal of Behavioural Medicine, </w:t>
      </w:r>
      <w:r>
        <w:rPr>
          <w:b/>
        </w:rPr>
        <w:t>15</w:t>
      </w:r>
      <w:r>
        <w:t>, 194-200.</w:t>
      </w:r>
    </w:p>
    <w:p w:rsidR="00C04023" w:rsidRDefault="00C04023" w:rsidP="00C04023">
      <w:pPr>
        <w:spacing w:after="120" w:line="240" w:lineRule="auto"/>
        <w:jc w:val="both"/>
      </w:pPr>
      <w:r>
        <w:t xml:space="preserve">Stigler, George(1970) ‘Director’s Law of Public Income Redistribution’, </w:t>
      </w:r>
      <w:r>
        <w:rPr>
          <w:i/>
        </w:rPr>
        <w:t xml:space="preserve">Journal of Law and Economics, </w:t>
      </w:r>
      <w:r>
        <w:rPr>
          <w:b/>
        </w:rPr>
        <w:t>13</w:t>
      </w:r>
      <w:r>
        <w:t xml:space="preserve">,1-10. </w:t>
      </w:r>
    </w:p>
    <w:p w:rsidR="00C04023" w:rsidRDefault="00C04023" w:rsidP="00C04023">
      <w:pPr>
        <w:spacing w:after="120" w:line="240" w:lineRule="auto"/>
        <w:jc w:val="both"/>
      </w:pPr>
      <w:r w:rsidRPr="00EC3373">
        <w:t>Taylor-Gooby, P</w:t>
      </w:r>
      <w:r>
        <w:t>eter</w:t>
      </w:r>
      <w:r w:rsidRPr="00EC3373">
        <w:t xml:space="preserve">. (2004). </w:t>
      </w:r>
      <w:r w:rsidRPr="00EC3373">
        <w:rPr>
          <w:i/>
        </w:rPr>
        <w:t>New risks, new welfare: the transformation of the European welfare state</w:t>
      </w:r>
      <w:r w:rsidRPr="00EC3373">
        <w:t>. Oxford: Oxford University Press.</w:t>
      </w:r>
    </w:p>
    <w:p w:rsidR="00C04023" w:rsidRPr="00441148" w:rsidRDefault="00C04023" w:rsidP="00C04023">
      <w:pPr>
        <w:spacing w:after="120" w:line="240" w:lineRule="auto"/>
        <w:jc w:val="both"/>
      </w:pPr>
      <w:r>
        <w:t xml:space="preserve">Torres, Luis Esqueda/ Universidad de los Andes(UNIANDES)(2004) </w:t>
      </w:r>
      <w:r>
        <w:rPr>
          <w:i/>
        </w:rPr>
        <w:t xml:space="preserve">Ejecución de la Fase 3 del Plan de Seguimiento y Evaluación de Impacto del Sistema Nacional de Orquestas de Venezuela. </w:t>
      </w:r>
      <w:r>
        <w:t>Mérida, Venezuela: Universidad de los Andes, Centro de Investigaciones Psicológicas.</w:t>
      </w:r>
    </w:p>
    <w:p w:rsidR="00C04023" w:rsidRDefault="00C04023" w:rsidP="00C04023">
      <w:pPr>
        <w:spacing w:after="120" w:line="240" w:lineRule="auto"/>
        <w:jc w:val="both"/>
      </w:pPr>
      <w:r>
        <w:t xml:space="preserve">Warwick Commission(2015) </w:t>
      </w:r>
      <w:r>
        <w:rPr>
          <w:i/>
        </w:rPr>
        <w:t xml:space="preserve">Enriching Britain: Culture, creativity and growth. The 2015 Report by the Warwick Commission on the Future of Cultural Value. </w:t>
      </w:r>
      <w:r>
        <w:t>www2.warwick.ac.uk/research/warwickcommission/futureculture.</w:t>
      </w:r>
    </w:p>
    <w:p w:rsidR="00C04023" w:rsidRPr="00C04023" w:rsidRDefault="00C04023" w:rsidP="00C04023">
      <w:pPr>
        <w:spacing w:after="120" w:line="240" w:lineRule="auto"/>
        <w:jc w:val="both"/>
      </w:pPr>
      <w:r>
        <w:t xml:space="preserve">Windle, Gill, Kate Bennett and jane Noyes(2011), </w:t>
      </w:r>
      <w:r w:rsidRPr="00C04023">
        <w:t>‘A methodological review of resilience measurement scales’</w:t>
      </w:r>
      <w:r>
        <w:t xml:space="preserve">, </w:t>
      </w:r>
      <w:r>
        <w:rPr>
          <w:i/>
        </w:rPr>
        <w:t xml:space="preserve">Health and Quality of Life Outcomes, </w:t>
      </w:r>
      <w:r>
        <w:rPr>
          <w:b/>
        </w:rPr>
        <w:t xml:space="preserve">9, </w:t>
      </w:r>
      <w:r>
        <w:t>(1-24)</w:t>
      </w:r>
    </w:p>
    <w:p w:rsidR="00C04023" w:rsidRPr="00237146" w:rsidRDefault="00C04023" w:rsidP="00C04023">
      <w:pPr>
        <w:spacing w:after="120" w:line="240" w:lineRule="auto"/>
        <w:jc w:val="both"/>
      </w:pPr>
      <w:r>
        <w:t xml:space="preserve">Wischmann, Claus and Martin Baer(2010) </w:t>
      </w:r>
      <w:r>
        <w:rPr>
          <w:i/>
        </w:rPr>
        <w:t xml:space="preserve">Kinshasa Symphony, </w:t>
      </w:r>
      <w:r>
        <w:t>DVD, 95 mins. C Major Entertainment, Berlin (8 14337 01083 6) www.kinshasa-symphony.com.</w:t>
      </w:r>
    </w:p>
    <w:sectPr w:rsidR="00C04023" w:rsidRPr="0023714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90" w:rsidRDefault="00084B90" w:rsidP="00084B90">
      <w:pPr>
        <w:spacing w:after="0" w:line="240" w:lineRule="auto"/>
      </w:pPr>
      <w:r>
        <w:separator/>
      </w:r>
    </w:p>
  </w:endnote>
  <w:endnote w:type="continuationSeparator" w:id="0">
    <w:p w:rsidR="00084B90" w:rsidRDefault="00084B90" w:rsidP="0008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90" w:rsidRDefault="00084B90" w:rsidP="00084B90">
      <w:pPr>
        <w:spacing w:after="0" w:line="240" w:lineRule="auto"/>
      </w:pPr>
      <w:r>
        <w:separator/>
      </w:r>
    </w:p>
  </w:footnote>
  <w:footnote w:type="continuationSeparator" w:id="0">
    <w:p w:rsidR="00084B90" w:rsidRDefault="00084B90" w:rsidP="0008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3207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4B90" w:rsidRDefault="00084B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A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4B90" w:rsidRDefault="00084B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23"/>
    <w:rsid w:val="00007376"/>
    <w:rsid w:val="00007BF1"/>
    <w:rsid w:val="0001294C"/>
    <w:rsid w:val="000143CC"/>
    <w:rsid w:val="0001569A"/>
    <w:rsid w:val="00016FB2"/>
    <w:rsid w:val="0002146A"/>
    <w:rsid w:val="00025E9E"/>
    <w:rsid w:val="000262A3"/>
    <w:rsid w:val="000431B0"/>
    <w:rsid w:val="00043624"/>
    <w:rsid w:val="0004568F"/>
    <w:rsid w:val="00046DE9"/>
    <w:rsid w:val="00050DB2"/>
    <w:rsid w:val="00060BF2"/>
    <w:rsid w:val="00071205"/>
    <w:rsid w:val="000742C1"/>
    <w:rsid w:val="00081078"/>
    <w:rsid w:val="00081510"/>
    <w:rsid w:val="00084B90"/>
    <w:rsid w:val="00085601"/>
    <w:rsid w:val="0008715C"/>
    <w:rsid w:val="00087F82"/>
    <w:rsid w:val="000914B5"/>
    <w:rsid w:val="00094660"/>
    <w:rsid w:val="000957E6"/>
    <w:rsid w:val="000964CC"/>
    <w:rsid w:val="00096A2E"/>
    <w:rsid w:val="000A04CD"/>
    <w:rsid w:val="000A4DFB"/>
    <w:rsid w:val="000A66C0"/>
    <w:rsid w:val="000B2DEC"/>
    <w:rsid w:val="000B38C6"/>
    <w:rsid w:val="000B4EC1"/>
    <w:rsid w:val="000B54AC"/>
    <w:rsid w:val="000B55EF"/>
    <w:rsid w:val="000B61BF"/>
    <w:rsid w:val="000C0CA8"/>
    <w:rsid w:val="000C2078"/>
    <w:rsid w:val="000C3313"/>
    <w:rsid w:val="000C4006"/>
    <w:rsid w:val="000C55B1"/>
    <w:rsid w:val="000D45EB"/>
    <w:rsid w:val="000E06A7"/>
    <w:rsid w:val="000E2115"/>
    <w:rsid w:val="000E2B32"/>
    <w:rsid w:val="000E37C9"/>
    <w:rsid w:val="000F1472"/>
    <w:rsid w:val="000F222F"/>
    <w:rsid w:val="000F6B96"/>
    <w:rsid w:val="000F708D"/>
    <w:rsid w:val="001005F2"/>
    <w:rsid w:val="0010278B"/>
    <w:rsid w:val="00111A40"/>
    <w:rsid w:val="001166B3"/>
    <w:rsid w:val="00116DEE"/>
    <w:rsid w:val="001221EC"/>
    <w:rsid w:val="00123966"/>
    <w:rsid w:val="001273F5"/>
    <w:rsid w:val="00130F02"/>
    <w:rsid w:val="00132652"/>
    <w:rsid w:val="00132E08"/>
    <w:rsid w:val="00133046"/>
    <w:rsid w:val="00136CF9"/>
    <w:rsid w:val="00141A0F"/>
    <w:rsid w:val="0014341B"/>
    <w:rsid w:val="00144C6B"/>
    <w:rsid w:val="001468D7"/>
    <w:rsid w:val="00152BE8"/>
    <w:rsid w:val="0015301F"/>
    <w:rsid w:val="00167801"/>
    <w:rsid w:val="00170208"/>
    <w:rsid w:val="001726D9"/>
    <w:rsid w:val="00173A3F"/>
    <w:rsid w:val="00174CEA"/>
    <w:rsid w:val="001751AA"/>
    <w:rsid w:val="00175828"/>
    <w:rsid w:val="00175E65"/>
    <w:rsid w:val="001816CA"/>
    <w:rsid w:val="0018446B"/>
    <w:rsid w:val="00186A42"/>
    <w:rsid w:val="00193E37"/>
    <w:rsid w:val="001A0503"/>
    <w:rsid w:val="001A59CE"/>
    <w:rsid w:val="001B1D57"/>
    <w:rsid w:val="001B5E9F"/>
    <w:rsid w:val="001B67E0"/>
    <w:rsid w:val="001C0722"/>
    <w:rsid w:val="001D17F3"/>
    <w:rsid w:val="001D33FC"/>
    <w:rsid w:val="001D37C8"/>
    <w:rsid w:val="001D7324"/>
    <w:rsid w:val="001E08EC"/>
    <w:rsid w:val="001E74F5"/>
    <w:rsid w:val="001F136C"/>
    <w:rsid w:val="001F3EDB"/>
    <w:rsid w:val="002037D4"/>
    <w:rsid w:val="0020598B"/>
    <w:rsid w:val="00205A56"/>
    <w:rsid w:val="00206B2A"/>
    <w:rsid w:val="00214466"/>
    <w:rsid w:val="0021540F"/>
    <w:rsid w:val="0022048E"/>
    <w:rsid w:val="00221381"/>
    <w:rsid w:val="00223D8A"/>
    <w:rsid w:val="00225E98"/>
    <w:rsid w:val="002301D7"/>
    <w:rsid w:val="00231AC6"/>
    <w:rsid w:val="0023408E"/>
    <w:rsid w:val="00234576"/>
    <w:rsid w:val="002348FB"/>
    <w:rsid w:val="002351EA"/>
    <w:rsid w:val="00241BFE"/>
    <w:rsid w:val="00246323"/>
    <w:rsid w:val="002536BD"/>
    <w:rsid w:val="00257B10"/>
    <w:rsid w:val="0026682F"/>
    <w:rsid w:val="002710F6"/>
    <w:rsid w:val="00275BD5"/>
    <w:rsid w:val="002801FF"/>
    <w:rsid w:val="00284157"/>
    <w:rsid w:val="00295036"/>
    <w:rsid w:val="002964D5"/>
    <w:rsid w:val="002A2557"/>
    <w:rsid w:val="002A2A92"/>
    <w:rsid w:val="002A440D"/>
    <w:rsid w:val="002B0B70"/>
    <w:rsid w:val="002B0F6C"/>
    <w:rsid w:val="002B2F55"/>
    <w:rsid w:val="002C18E5"/>
    <w:rsid w:val="002C1A30"/>
    <w:rsid w:val="002C5933"/>
    <w:rsid w:val="002C611E"/>
    <w:rsid w:val="002D0531"/>
    <w:rsid w:val="002E1A49"/>
    <w:rsid w:val="002E432D"/>
    <w:rsid w:val="002E7A26"/>
    <w:rsid w:val="002F2388"/>
    <w:rsid w:val="00312778"/>
    <w:rsid w:val="00312A08"/>
    <w:rsid w:val="0031773E"/>
    <w:rsid w:val="00320946"/>
    <w:rsid w:val="00325C20"/>
    <w:rsid w:val="0033031A"/>
    <w:rsid w:val="00331C0F"/>
    <w:rsid w:val="00332C87"/>
    <w:rsid w:val="0033353F"/>
    <w:rsid w:val="00333FB2"/>
    <w:rsid w:val="0034392A"/>
    <w:rsid w:val="0034674D"/>
    <w:rsid w:val="00347C33"/>
    <w:rsid w:val="00353A40"/>
    <w:rsid w:val="00355F73"/>
    <w:rsid w:val="00356F68"/>
    <w:rsid w:val="00357FF6"/>
    <w:rsid w:val="0037068E"/>
    <w:rsid w:val="003735A1"/>
    <w:rsid w:val="00375E7A"/>
    <w:rsid w:val="00376642"/>
    <w:rsid w:val="0039174D"/>
    <w:rsid w:val="00391C1E"/>
    <w:rsid w:val="00391D09"/>
    <w:rsid w:val="00391FF1"/>
    <w:rsid w:val="00393637"/>
    <w:rsid w:val="0039747C"/>
    <w:rsid w:val="00397F25"/>
    <w:rsid w:val="003A0488"/>
    <w:rsid w:val="003B0693"/>
    <w:rsid w:val="003B1933"/>
    <w:rsid w:val="003B5439"/>
    <w:rsid w:val="003B622E"/>
    <w:rsid w:val="003B77B2"/>
    <w:rsid w:val="003C3EA7"/>
    <w:rsid w:val="003C7021"/>
    <w:rsid w:val="003D19BC"/>
    <w:rsid w:val="003D4378"/>
    <w:rsid w:val="003E2977"/>
    <w:rsid w:val="003E4E87"/>
    <w:rsid w:val="003F26F7"/>
    <w:rsid w:val="003F6812"/>
    <w:rsid w:val="0040266B"/>
    <w:rsid w:val="00405654"/>
    <w:rsid w:val="00410B89"/>
    <w:rsid w:val="00413BA2"/>
    <w:rsid w:val="00422380"/>
    <w:rsid w:val="00442156"/>
    <w:rsid w:val="00442DBE"/>
    <w:rsid w:val="0044623A"/>
    <w:rsid w:val="004529E8"/>
    <w:rsid w:val="00460333"/>
    <w:rsid w:val="00464981"/>
    <w:rsid w:val="00467694"/>
    <w:rsid w:val="0047018C"/>
    <w:rsid w:val="00471FCC"/>
    <w:rsid w:val="004735F8"/>
    <w:rsid w:val="00485E3E"/>
    <w:rsid w:val="00485EE9"/>
    <w:rsid w:val="00490E66"/>
    <w:rsid w:val="00493983"/>
    <w:rsid w:val="00494198"/>
    <w:rsid w:val="00494D2A"/>
    <w:rsid w:val="004A1ACC"/>
    <w:rsid w:val="004A29CC"/>
    <w:rsid w:val="004A2EBD"/>
    <w:rsid w:val="004A56D0"/>
    <w:rsid w:val="004A720F"/>
    <w:rsid w:val="004B0227"/>
    <w:rsid w:val="004B050C"/>
    <w:rsid w:val="004C1998"/>
    <w:rsid w:val="004C39D1"/>
    <w:rsid w:val="004D66BA"/>
    <w:rsid w:val="004D6BD1"/>
    <w:rsid w:val="004E0024"/>
    <w:rsid w:val="004E18D2"/>
    <w:rsid w:val="004E4AAB"/>
    <w:rsid w:val="004E784D"/>
    <w:rsid w:val="004F1BAE"/>
    <w:rsid w:val="004F2D21"/>
    <w:rsid w:val="00502CCA"/>
    <w:rsid w:val="0051021B"/>
    <w:rsid w:val="00510BC7"/>
    <w:rsid w:val="00510BF5"/>
    <w:rsid w:val="00511F0E"/>
    <w:rsid w:val="00514250"/>
    <w:rsid w:val="00522112"/>
    <w:rsid w:val="00523DA4"/>
    <w:rsid w:val="00530411"/>
    <w:rsid w:val="00536084"/>
    <w:rsid w:val="005530D8"/>
    <w:rsid w:val="00553427"/>
    <w:rsid w:val="005538CA"/>
    <w:rsid w:val="005566DF"/>
    <w:rsid w:val="005604F9"/>
    <w:rsid w:val="00562CFA"/>
    <w:rsid w:val="00564E75"/>
    <w:rsid w:val="00566CD0"/>
    <w:rsid w:val="00567B8F"/>
    <w:rsid w:val="00572363"/>
    <w:rsid w:val="00580C5B"/>
    <w:rsid w:val="00582C39"/>
    <w:rsid w:val="00582F5E"/>
    <w:rsid w:val="0058349C"/>
    <w:rsid w:val="00584DF5"/>
    <w:rsid w:val="00587035"/>
    <w:rsid w:val="005933C4"/>
    <w:rsid w:val="00593A96"/>
    <w:rsid w:val="00593CEE"/>
    <w:rsid w:val="005A32FA"/>
    <w:rsid w:val="005B3E43"/>
    <w:rsid w:val="005B5523"/>
    <w:rsid w:val="005D1B5C"/>
    <w:rsid w:val="005D3A23"/>
    <w:rsid w:val="005D423F"/>
    <w:rsid w:val="005D4338"/>
    <w:rsid w:val="005E0405"/>
    <w:rsid w:val="005E2DB1"/>
    <w:rsid w:val="005E36FF"/>
    <w:rsid w:val="005E447C"/>
    <w:rsid w:val="005E7B54"/>
    <w:rsid w:val="005F0C11"/>
    <w:rsid w:val="005F1BB7"/>
    <w:rsid w:val="005F22E3"/>
    <w:rsid w:val="005F57BD"/>
    <w:rsid w:val="005F6370"/>
    <w:rsid w:val="005F68FB"/>
    <w:rsid w:val="00600427"/>
    <w:rsid w:val="00600AB7"/>
    <w:rsid w:val="00600CF4"/>
    <w:rsid w:val="006037E1"/>
    <w:rsid w:val="00617A68"/>
    <w:rsid w:val="006225C2"/>
    <w:rsid w:val="00622A80"/>
    <w:rsid w:val="006254CB"/>
    <w:rsid w:val="00644C7E"/>
    <w:rsid w:val="006565CB"/>
    <w:rsid w:val="00666ED2"/>
    <w:rsid w:val="00673681"/>
    <w:rsid w:val="00674089"/>
    <w:rsid w:val="0068036E"/>
    <w:rsid w:val="006825E8"/>
    <w:rsid w:val="00682942"/>
    <w:rsid w:val="006835C3"/>
    <w:rsid w:val="00684377"/>
    <w:rsid w:val="00684CAE"/>
    <w:rsid w:val="00684F99"/>
    <w:rsid w:val="00685FF1"/>
    <w:rsid w:val="00691261"/>
    <w:rsid w:val="00694E9A"/>
    <w:rsid w:val="0069559C"/>
    <w:rsid w:val="006955FF"/>
    <w:rsid w:val="006A028C"/>
    <w:rsid w:val="006A0F58"/>
    <w:rsid w:val="006A1DF7"/>
    <w:rsid w:val="006A24E6"/>
    <w:rsid w:val="006A2520"/>
    <w:rsid w:val="006A3FC4"/>
    <w:rsid w:val="006A4DDD"/>
    <w:rsid w:val="006A6C1C"/>
    <w:rsid w:val="006B0CCF"/>
    <w:rsid w:val="006B38DE"/>
    <w:rsid w:val="006B66A5"/>
    <w:rsid w:val="006C222E"/>
    <w:rsid w:val="006C3CE1"/>
    <w:rsid w:val="006C4649"/>
    <w:rsid w:val="006C787D"/>
    <w:rsid w:val="006C7D50"/>
    <w:rsid w:val="006D0C41"/>
    <w:rsid w:val="006D51EE"/>
    <w:rsid w:val="006D7F96"/>
    <w:rsid w:val="006E0D8C"/>
    <w:rsid w:val="006E1E01"/>
    <w:rsid w:val="006F005F"/>
    <w:rsid w:val="006F0070"/>
    <w:rsid w:val="006F0412"/>
    <w:rsid w:val="007029D8"/>
    <w:rsid w:val="00702CFA"/>
    <w:rsid w:val="007061C0"/>
    <w:rsid w:val="00710523"/>
    <w:rsid w:val="00713396"/>
    <w:rsid w:val="00713F1F"/>
    <w:rsid w:val="0071445E"/>
    <w:rsid w:val="00716117"/>
    <w:rsid w:val="00721F4F"/>
    <w:rsid w:val="0072628F"/>
    <w:rsid w:val="0073180C"/>
    <w:rsid w:val="00732D5F"/>
    <w:rsid w:val="00733051"/>
    <w:rsid w:val="0074045C"/>
    <w:rsid w:val="00743314"/>
    <w:rsid w:val="007476D6"/>
    <w:rsid w:val="00751165"/>
    <w:rsid w:val="0075307E"/>
    <w:rsid w:val="00753885"/>
    <w:rsid w:val="00754DD1"/>
    <w:rsid w:val="00760431"/>
    <w:rsid w:val="00771F48"/>
    <w:rsid w:val="00772F67"/>
    <w:rsid w:val="00782D3C"/>
    <w:rsid w:val="00784251"/>
    <w:rsid w:val="007850FF"/>
    <w:rsid w:val="00785AAF"/>
    <w:rsid w:val="0079033D"/>
    <w:rsid w:val="007906EE"/>
    <w:rsid w:val="00792E09"/>
    <w:rsid w:val="00794A9D"/>
    <w:rsid w:val="00795732"/>
    <w:rsid w:val="007A5AB8"/>
    <w:rsid w:val="007B1551"/>
    <w:rsid w:val="007B6158"/>
    <w:rsid w:val="007D037B"/>
    <w:rsid w:val="007D1C42"/>
    <w:rsid w:val="007D3BCA"/>
    <w:rsid w:val="007D66C5"/>
    <w:rsid w:val="007D7A19"/>
    <w:rsid w:val="007E37D9"/>
    <w:rsid w:val="007E4FED"/>
    <w:rsid w:val="007E5C7F"/>
    <w:rsid w:val="007E6B3E"/>
    <w:rsid w:val="007F0940"/>
    <w:rsid w:val="007F17DD"/>
    <w:rsid w:val="007F1FCC"/>
    <w:rsid w:val="007F67B3"/>
    <w:rsid w:val="0080212A"/>
    <w:rsid w:val="00804D8F"/>
    <w:rsid w:val="008053AF"/>
    <w:rsid w:val="00805C2A"/>
    <w:rsid w:val="00813D57"/>
    <w:rsid w:val="00813E28"/>
    <w:rsid w:val="00820022"/>
    <w:rsid w:val="008227DD"/>
    <w:rsid w:val="00822B89"/>
    <w:rsid w:val="0082378F"/>
    <w:rsid w:val="0083017E"/>
    <w:rsid w:val="008310EB"/>
    <w:rsid w:val="00832290"/>
    <w:rsid w:val="008334F4"/>
    <w:rsid w:val="00836DEC"/>
    <w:rsid w:val="00840A8B"/>
    <w:rsid w:val="00841942"/>
    <w:rsid w:val="00841CD6"/>
    <w:rsid w:val="00843063"/>
    <w:rsid w:val="00846A90"/>
    <w:rsid w:val="00850868"/>
    <w:rsid w:val="00850AA8"/>
    <w:rsid w:val="008527EC"/>
    <w:rsid w:val="0085322B"/>
    <w:rsid w:val="008623C2"/>
    <w:rsid w:val="00867F80"/>
    <w:rsid w:val="00874628"/>
    <w:rsid w:val="008763E5"/>
    <w:rsid w:val="00883E1C"/>
    <w:rsid w:val="008911B8"/>
    <w:rsid w:val="00895C9A"/>
    <w:rsid w:val="008A63F3"/>
    <w:rsid w:val="008C2950"/>
    <w:rsid w:val="008C4CEC"/>
    <w:rsid w:val="008D0BD0"/>
    <w:rsid w:val="008D0C49"/>
    <w:rsid w:val="008D1EA6"/>
    <w:rsid w:val="008D3D4A"/>
    <w:rsid w:val="008D5B33"/>
    <w:rsid w:val="008D6554"/>
    <w:rsid w:val="008E0D5A"/>
    <w:rsid w:val="008E0FD4"/>
    <w:rsid w:val="008E41BE"/>
    <w:rsid w:val="008F031D"/>
    <w:rsid w:val="008F1EAC"/>
    <w:rsid w:val="008F638C"/>
    <w:rsid w:val="008F6BE9"/>
    <w:rsid w:val="008F7308"/>
    <w:rsid w:val="009024B4"/>
    <w:rsid w:val="0090270F"/>
    <w:rsid w:val="009054FD"/>
    <w:rsid w:val="00914E1D"/>
    <w:rsid w:val="009211EB"/>
    <w:rsid w:val="00923CDE"/>
    <w:rsid w:val="009250B8"/>
    <w:rsid w:val="0093117B"/>
    <w:rsid w:val="00935AEC"/>
    <w:rsid w:val="00944FB6"/>
    <w:rsid w:val="0095067F"/>
    <w:rsid w:val="0095085A"/>
    <w:rsid w:val="009542C2"/>
    <w:rsid w:val="009547B1"/>
    <w:rsid w:val="009645D3"/>
    <w:rsid w:val="00964B4F"/>
    <w:rsid w:val="00966444"/>
    <w:rsid w:val="00966AC9"/>
    <w:rsid w:val="00967310"/>
    <w:rsid w:val="009677D1"/>
    <w:rsid w:val="00970D8E"/>
    <w:rsid w:val="00972285"/>
    <w:rsid w:val="0097431A"/>
    <w:rsid w:val="00976882"/>
    <w:rsid w:val="00977AC1"/>
    <w:rsid w:val="00980744"/>
    <w:rsid w:val="0098354E"/>
    <w:rsid w:val="009851D1"/>
    <w:rsid w:val="00990B75"/>
    <w:rsid w:val="00991069"/>
    <w:rsid w:val="00993DA8"/>
    <w:rsid w:val="00994D81"/>
    <w:rsid w:val="009A1654"/>
    <w:rsid w:val="009A7B03"/>
    <w:rsid w:val="009B262F"/>
    <w:rsid w:val="009B3976"/>
    <w:rsid w:val="009B43AB"/>
    <w:rsid w:val="009B723B"/>
    <w:rsid w:val="009C1000"/>
    <w:rsid w:val="009C3E70"/>
    <w:rsid w:val="009D218A"/>
    <w:rsid w:val="009D2E99"/>
    <w:rsid w:val="009D451F"/>
    <w:rsid w:val="009F2692"/>
    <w:rsid w:val="009F3A89"/>
    <w:rsid w:val="009F6F93"/>
    <w:rsid w:val="009F75AA"/>
    <w:rsid w:val="00A00C19"/>
    <w:rsid w:val="00A02543"/>
    <w:rsid w:val="00A10837"/>
    <w:rsid w:val="00A12956"/>
    <w:rsid w:val="00A152FD"/>
    <w:rsid w:val="00A21E9C"/>
    <w:rsid w:val="00A2366F"/>
    <w:rsid w:val="00A277F9"/>
    <w:rsid w:val="00A278EE"/>
    <w:rsid w:val="00A33470"/>
    <w:rsid w:val="00A33F2B"/>
    <w:rsid w:val="00A36D2C"/>
    <w:rsid w:val="00A40344"/>
    <w:rsid w:val="00A43CEA"/>
    <w:rsid w:val="00A46484"/>
    <w:rsid w:val="00A50D3F"/>
    <w:rsid w:val="00A51F55"/>
    <w:rsid w:val="00A52A17"/>
    <w:rsid w:val="00A57411"/>
    <w:rsid w:val="00A61D38"/>
    <w:rsid w:val="00A63DD7"/>
    <w:rsid w:val="00A65D4F"/>
    <w:rsid w:val="00A66B97"/>
    <w:rsid w:val="00A71C59"/>
    <w:rsid w:val="00A73F90"/>
    <w:rsid w:val="00A75576"/>
    <w:rsid w:val="00A76022"/>
    <w:rsid w:val="00A76F30"/>
    <w:rsid w:val="00A8121F"/>
    <w:rsid w:val="00A82CE6"/>
    <w:rsid w:val="00A85D53"/>
    <w:rsid w:val="00A87C0F"/>
    <w:rsid w:val="00A9416A"/>
    <w:rsid w:val="00AA2E96"/>
    <w:rsid w:val="00AA3B3D"/>
    <w:rsid w:val="00AA505F"/>
    <w:rsid w:val="00AA5FE4"/>
    <w:rsid w:val="00AA633B"/>
    <w:rsid w:val="00AA65AC"/>
    <w:rsid w:val="00AB0326"/>
    <w:rsid w:val="00AB1BBE"/>
    <w:rsid w:val="00AB1C80"/>
    <w:rsid w:val="00AB4F47"/>
    <w:rsid w:val="00AB54B5"/>
    <w:rsid w:val="00AB5675"/>
    <w:rsid w:val="00AB784D"/>
    <w:rsid w:val="00AC1659"/>
    <w:rsid w:val="00AC4F54"/>
    <w:rsid w:val="00AC59F0"/>
    <w:rsid w:val="00AC6EC9"/>
    <w:rsid w:val="00AD035D"/>
    <w:rsid w:val="00AD4839"/>
    <w:rsid w:val="00AD5210"/>
    <w:rsid w:val="00AD5332"/>
    <w:rsid w:val="00AE149F"/>
    <w:rsid w:val="00AE3C8A"/>
    <w:rsid w:val="00AE79B8"/>
    <w:rsid w:val="00AF5678"/>
    <w:rsid w:val="00B02F06"/>
    <w:rsid w:val="00B11DA9"/>
    <w:rsid w:val="00B14DAC"/>
    <w:rsid w:val="00B154A8"/>
    <w:rsid w:val="00B236BC"/>
    <w:rsid w:val="00B23C5F"/>
    <w:rsid w:val="00B277F7"/>
    <w:rsid w:val="00B27AF4"/>
    <w:rsid w:val="00B326DB"/>
    <w:rsid w:val="00B34E98"/>
    <w:rsid w:val="00B355E3"/>
    <w:rsid w:val="00B36A91"/>
    <w:rsid w:val="00B37018"/>
    <w:rsid w:val="00B37202"/>
    <w:rsid w:val="00B37CDE"/>
    <w:rsid w:val="00B43789"/>
    <w:rsid w:val="00B45510"/>
    <w:rsid w:val="00B47C68"/>
    <w:rsid w:val="00B539B9"/>
    <w:rsid w:val="00B542A8"/>
    <w:rsid w:val="00B54D12"/>
    <w:rsid w:val="00B64D52"/>
    <w:rsid w:val="00B64DA0"/>
    <w:rsid w:val="00B65EFE"/>
    <w:rsid w:val="00B666CA"/>
    <w:rsid w:val="00B701C1"/>
    <w:rsid w:val="00B70420"/>
    <w:rsid w:val="00B732C9"/>
    <w:rsid w:val="00B756A9"/>
    <w:rsid w:val="00B83A16"/>
    <w:rsid w:val="00B859B4"/>
    <w:rsid w:val="00B87E98"/>
    <w:rsid w:val="00B94E09"/>
    <w:rsid w:val="00B9717B"/>
    <w:rsid w:val="00BA37D0"/>
    <w:rsid w:val="00BB0746"/>
    <w:rsid w:val="00BB4FAE"/>
    <w:rsid w:val="00BB7C6C"/>
    <w:rsid w:val="00BC13AF"/>
    <w:rsid w:val="00BC2E6C"/>
    <w:rsid w:val="00BC40D6"/>
    <w:rsid w:val="00BD4A77"/>
    <w:rsid w:val="00BD5CAC"/>
    <w:rsid w:val="00BF1317"/>
    <w:rsid w:val="00BF2646"/>
    <w:rsid w:val="00BF5587"/>
    <w:rsid w:val="00BF565A"/>
    <w:rsid w:val="00BF7CD0"/>
    <w:rsid w:val="00C01255"/>
    <w:rsid w:val="00C013F8"/>
    <w:rsid w:val="00C01B2E"/>
    <w:rsid w:val="00C04023"/>
    <w:rsid w:val="00C1087F"/>
    <w:rsid w:val="00C11DB4"/>
    <w:rsid w:val="00C155F4"/>
    <w:rsid w:val="00C16F52"/>
    <w:rsid w:val="00C17164"/>
    <w:rsid w:val="00C17F7C"/>
    <w:rsid w:val="00C21254"/>
    <w:rsid w:val="00C25D3B"/>
    <w:rsid w:val="00C2640E"/>
    <w:rsid w:val="00C31E54"/>
    <w:rsid w:val="00C321B7"/>
    <w:rsid w:val="00C334B7"/>
    <w:rsid w:val="00C37BCD"/>
    <w:rsid w:val="00C45F33"/>
    <w:rsid w:val="00C51147"/>
    <w:rsid w:val="00C66833"/>
    <w:rsid w:val="00C8066D"/>
    <w:rsid w:val="00C84C52"/>
    <w:rsid w:val="00C87CC5"/>
    <w:rsid w:val="00C92583"/>
    <w:rsid w:val="00CA0B5C"/>
    <w:rsid w:val="00CA138B"/>
    <w:rsid w:val="00CA1FD1"/>
    <w:rsid w:val="00CA2832"/>
    <w:rsid w:val="00CA44F7"/>
    <w:rsid w:val="00CA47BC"/>
    <w:rsid w:val="00CB12B2"/>
    <w:rsid w:val="00CC030C"/>
    <w:rsid w:val="00CC1D5F"/>
    <w:rsid w:val="00CC3D1B"/>
    <w:rsid w:val="00CD69BB"/>
    <w:rsid w:val="00CE0F1B"/>
    <w:rsid w:val="00CE1792"/>
    <w:rsid w:val="00CE1FD8"/>
    <w:rsid w:val="00CE470F"/>
    <w:rsid w:val="00CE5A13"/>
    <w:rsid w:val="00CE5AF7"/>
    <w:rsid w:val="00CE71B8"/>
    <w:rsid w:val="00CF00C8"/>
    <w:rsid w:val="00CF050C"/>
    <w:rsid w:val="00CF60A2"/>
    <w:rsid w:val="00CF692A"/>
    <w:rsid w:val="00D01228"/>
    <w:rsid w:val="00D04AE7"/>
    <w:rsid w:val="00D052CB"/>
    <w:rsid w:val="00D0614C"/>
    <w:rsid w:val="00D063CE"/>
    <w:rsid w:val="00D07AE5"/>
    <w:rsid w:val="00D07CA5"/>
    <w:rsid w:val="00D123EB"/>
    <w:rsid w:val="00D14329"/>
    <w:rsid w:val="00D15E21"/>
    <w:rsid w:val="00D1610D"/>
    <w:rsid w:val="00D167B7"/>
    <w:rsid w:val="00D16DED"/>
    <w:rsid w:val="00D23CC6"/>
    <w:rsid w:val="00D27799"/>
    <w:rsid w:val="00D27DB8"/>
    <w:rsid w:val="00D325C3"/>
    <w:rsid w:val="00D3570E"/>
    <w:rsid w:val="00D37CA2"/>
    <w:rsid w:val="00D427C9"/>
    <w:rsid w:val="00D42CFF"/>
    <w:rsid w:val="00D431B2"/>
    <w:rsid w:val="00D53043"/>
    <w:rsid w:val="00D5362D"/>
    <w:rsid w:val="00D572FA"/>
    <w:rsid w:val="00D574B0"/>
    <w:rsid w:val="00D60AD9"/>
    <w:rsid w:val="00D617C1"/>
    <w:rsid w:val="00D646E4"/>
    <w:rsid w:val="00D66E35"/>
    <w:rsid w:val="00D70696"/>
    <w:rsid w:val="00D714E4"/>
    <w:rsid w:val="00D71610"/>
    <w:rsid w:val="00D725F4"/>
    <w:rsid w:val="00D777DF"/>
    <w:rsid w:val="00D8192D"/>
    <w:rsid w:val="00D83A79"/>
    <w:rsid w:val="00D84AB3"/>
    <w:rsid w:val="00D862A5"/>
    <w:rsid w:val="00D944FE"/>
    <w:rsid w:val="00DA053A"/>
    <w:rsid w:val="00DA250A"/>
    <w:rsid w:val="00DA5373"/>
    <w:rsid w:val="00DA5469"/>
    <w:rsid w:val="00DA6C07"/>
    <w:rsid w:val="00DA76AC"/>
    <w:rsid w:val="00DB4554"/>
    <w:rsid w:val="00DB4BCB"/>
    <w:rsid w:val="00DC1C60"/>
    <w:rsid w:val="00DC2364"/>
    <w:rsid w:val="00DC2B2D"/>
    <w:rsid w:val="00DC4829"/>
    <w:rsid w:val="00DD7995"/>
    <w:rsid w:val="00DE0CCD"/>
    <w:rsid w:val="00DE366D"/>
    <w:rsid w:val="00DE4452"/>
    <w:rsid w:val="00DF2922"/>
    <w:rsid w:val="00DF3E7E"/>
    <w:rsid w:val="00DF4847"/>
    <w:rsid w:val="00DF76C0"/>
    <w:rsid w:val="00E0306A"/>
    <w:rsid w:val="00E05310"/>
    <w:rsid w:val="00E07C02"/>
    <w:rsid w:val="00E11344"/>
    <w:rsid w:val="00E12FD9"/>
    <w:rsid w:val="00E209D2"/>
    <w:rsid w:val="00E2232A"/>
    <w:rsid w:val="00E2568E"/>
    <w:rsid w:val="00E31B6D"/>
    <w:rsid w:val="00E33B86"/>
    <w:rsid w:val="00E3504B"/>
    <w:rsid w:val="00E35A00"/>
    <w:rsid w:val="00E42A12"/>
    <w:rsid w:val="00E43922"/>
    <w:rsid w:val="00E43B73"/>
    <w:rsid w:val="00E4564A"/>
    <w:rsid w:val="00E5230B"/>
    <w:rsid w:val="00E53670"/>
    <w:rsid w:val="00E566EF"/>
    <w:rsid w:val="00E624C2"/>
    <w:rsid w:val="00E627A3"/>
    <w:rsid w:val="00E65910"/>
    <w:rsid w:val="00E76134"/>
    <w:rsid w:val="00E841F4"/>
    <w:rsid w:val="00E85035"/>
    <w:rsid w:val="00E8530E"/>
    <w:rsid w:val="00E907ED"/>
    <w:rsid w:val="00E90ECB"/>
    <w:rsid w:val="00E92ABC"/>
    <w:rsid w:val="00E932E2"/>
    <w:rsid w:val="00EA1544"/>
    <w:rsid w:val="00EA2198"/>
    <w:rsid w:val="00EA317F"/>
    <w:rsid w:val="00EB21B0"/>
    <w:rsid w:val="00EB4FD1"/>
    <w:rsid w:val="00EB667B"/>
    <w:rsid w:val="00EB6946"/>
    <w:rsid w:val="00EB75C5"/>
    <w:rsid w:val="00EC110B"/>
    <w:rsid w:val="00EC1172"/>
    <w:rsid w:val="00EC1AF7"/>
    <w:rsid w:val="00EC26A7"/>
    <w:rsid w:val="00EC657C"/>
    <w:rsid w:val="00EE19EE"/>
    <w:rsid w:val="00EE38FA"/>
    <w:rsid w:val="00EE479E"/>
    <w:rsid w:val="00EE544A"/>
    <w:rsid w:val="00EE5816"/>
    <w:rsid w:val="00EE7BB4"/>
    <w:rsid w:val="00EF3B16"/>
    <w:rsid w:val="00EF45F8"/>
    <w:rsid w:val="00F00238"/>
    <w:rsid w:val="00F00B92"/>
    <w:rsid w:val="00F00BC1"/>
    <w:rsid w:val="00F023C8"/>
    <w:rsid w:val="00F07228"/>
    <w:rsid w:val="00F07661"/>
    <w:rsid w:val="00F07F15"/>
    <w:rsid w:val="00F103A6"/>
    <w:rsid w:val="00F10DB4"/>
    <w:rsid w:val="00F11843"/>
    <w:rsid w:val="00F14618"/>
    <w:rsid w:val="00F15510"/>
    <w:rsid w:val="00F209B7"/>
    <w:rsid w:val="00F23D4D"/>
    <w:rsid w:val="00F25616"/>
    <w:rsid w:val="00F37897"/>
    <w:rsid w:val="00F417C3"/>
    <w:rsid w:val="00F563A6"/>
    <w:rsid w:val="00F56FE0"/>
    <w:rsid w:val="00F57792"/>
    <w:rsid w:val="00F6339A"/>
    <w:rsid w:val="00F63653"/>
    <w:rsid w:val="00F64AE4"/>
    <w:rsid w:val="00F670BF"/>
    <w:rsid w:val="00F7261A"/>
    <w:rsid w:val="00F732F2"/>
    <w:rsid w:val="00F73646"/>
    <w:rsid w:val="00F749DC"/>
    <w:rsid w:val="00F90010"/>
    <w:rsid w:val="00F90300"/>
    <w:rsid w:val="00F940E1"/>
    <w:rsid w:val="00F9771F"/>
    <w:rsid w:val="00FA0342"/>
    <w:rsid w:val="00FA5A8F"/>
    <w:rsid w:val="00FA6B02"/>
    <w:rsid w:val="00FB3577"/>
    <w:rsid w:val="00FB544A"/>
    <w:rsid w:val="00FB6974"/>
    <w:rsid w:val="00FB6DFA"/>
    <w:rsid w:val="00FB783F"/>
    <w:rsid w:val="00FC17B0"/>
    <w:rsid w:val="00FC4D8B"/>
    <w:rsid w:val="00FC7F64"/>
    <w:rsid w:val="00FD16B7"/>
    <w:rsid w:val="00FD5824"/>
    <w:rsid w:val="00FD5A5E"/>
    <w:rsid w:val="00FE17C6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A9874908-8518-49C6-8103-FAD7C05F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0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B90"/>
  </w:style>
  <w:style w:type="paragraph" w:styleId="Footer">
    <w:name w:val="footer"/>
    <w:basedOn w:val="Normal"/>
    <w:link w:val="FooterChar"/>
    <w:uiPriority w:val="99"/>
    <w:unhideWhenUsed/>
    <w:rsid w:val="00084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B90"/>
  </w:style>
  <w:style w:type="paragraph" w:styleId="BalloonText">
    <w:name w:val="Balloon Text"/>
    <w:basedOn w:val="Normal"/>
    <w:link w:val="BalloonTextChar"/>
    <w:uiPriority w:val="99"/>
    <w:semiHidden/>
    <w:unhideWhenUsed/>
    <w:rsid w:val="00F3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es.gla.ac.uk/400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prints" TargetMode="External"/><Relationship Id="rId12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yworks.org/blog/four-conflict-resolution-techniqu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cp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cp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DE1F-CADA-48C6-A897-4064C0E0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1364</Words>
  <Characters>7778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Mosley</dc:creator>
  <cp:lastModifiedBy>Jacob Holmes</cp:lastModifiedBy>
  <cp:revision>2</cp:revision>
  <cp:lastPrinted>2018-07-27T09:13:00Z</cp:lastPrinted>
  <dcterms:created xsi:type="dcterms:W3CDTF">2018-09-11T08:32:00Z</dcterms:created>
  <dcterms:modified xsi:type="dcterms:W3CDTF">2018-09-11T08:32:00Z</dcterms:modified>
</cp:coreProperties>
</file>