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D23" w:rsidRDefault="00CC21BC">
      <w:pPr>
        <w:jc w:val="center"/>
        <w:rPr>
          <w:b/>
          <w:color w:val="5F497A"/>
          <w:sz w:val="28"/>
          <w:szCs w:val="28"/>
        </w:rPr>
      </w:pPr>
      <w:r>
        <w:rPr>
          <w:noProof/>
          <w:lang w:eastAsia="zh-CN"/>
        </w:rPr>
        <w:drawing>
          <wp:anchor distT="0" distB="0" distL="114300" distR="114300" simplePos="0" relativeHeight="251658240" behindDoc="0" locked="0" layoutInCell="1" hidden="0" allowOverlap="1" wp14:anchorId="7B748CBC" wp14:editId="41481024">
            <wp:simplePos x="0" y="0"/>
            <wp:positionH relativeFrom="margin">
              <wp:posOffset>4707890</wp:posOffset>
            </wp:positionH>
            <wp:positionV relativeFrom="paragraph">
              <wp:posOffset>-11430</wp:posOffset>
            </wp:positionV>
            <wp:extent cx="1552575" cy="1133475"/>
            <wp:effectExtent l="0" t="0" r="9525" b="9525"/>
            <wp:wrapSquare wrapText="bothSides" distT="0" distB="0" distL="114300" distR="11430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1552575" cy="1133475"/>
                    </a:xfrm>
                    <a:prstGeom prst="rect">
                      <a:avLst/>
                    </a:prstGeom>
                    <a:ln/>
                  </pic:spPr>
                </pic:pic>
              </a:graphicData>
            </a:graphic>
          </wp:anchor>
        </w:drawing>
      </w:r>
      <w:r>
        <w:rPr>
          <w:noProof/>
          <w:lang w:eastAsia="zh-CN"/>
        </w:rPr>
        <w:drawing>
          <wp:anchor distT="0" distB="0" distL="114300" distR="114300" simplePos="0" relativeHeight="251659264" behindDoc="0" locked="0" layoutInCell="1" hidden="0" allowOverlap="1" wp14:anchorId="0BE2AF28" wp14:editId="12665917">
            <wp:simplePos x="0" y="0"/>
            <wp:positionH relativeFrom="margin">
              <wp:posOffset>3625215</wp:posOffset>
            </wp:positionH>
            <wp:positionV relativeFrom="paragraph">
              <wp:posOffset>0</wp:posOffset>
            </wp:positionV>
            <wp:extent cx="937895" cy="1131570"/>
            <wp:effectExtent l="0" t="0" r="0" b="0"/>
            <wp:wrapSquare wrapText="bothSides" distT="0" distB="0" distL="114300" distR="114300"/>
            <wp:docPr id="2" name="image4.jpg" descr="C:\Documents and Settings\UOS\Local Settings\Application Data\Microsoft\CD Burning\StLUKES_photos\IMG_6917.jpg"/>
            <wp:cNvGraphicFramePr/>
            <a:graphic xmlns:a="http://schemas.openxmlformats.org/drawingml/2006/main">
              <a:graphicData uri="http://schemas.openxmlformats.org/drawingml/2006/picture">
                <pic:pic xmlns:pic="http://schemas.openxmlformats.org/drawingml/2006/picture">
                  <pic:nvPicPr>
                    <pic:cNvPr id="0" name="image4.jpg" descr="C:\Documents and Settings\UOS\Local Settings\Application Data\Microsoft\CD Burning\StLUKES_photos\IMG_6917.jpg"/>
                    <pic:cNvPicPr preferRelativeResize="0"/>
                  </pic:nvPicPr>
                  <pic:blipFill>
                    <a:blip r:embed="rId8"/>
                    <a:srcRect/>
                    <a:stretch>
                      <a:fillRect/>
                    </a:stretch>
                  </pic:blipFill>
                  <pic:spPr>
                    <a:xfrm>
                      <a:off x="0" y="0"/>
                      <a:ext cx="937895" cy="1131570"/>
                    </a:xfrm>
                    <a:prstGeom prst="rect">
                      <a:avLst/>
                    </a:prstGeom>
                    <a:ln/>
                  </pic:spPr>
                </pic:pic>
              </a:graphicData>
            </a:graphic>
            <wp14:sizeRelH relativeFrom="margin">
              <wp14:pctWidth>0</wp14:pctWidth>
            </wp14:sizeRelH>
          </wp:anchor>
        </w:drawing>
      </w:r>
      <w:r w:rsidR="007B203A">
        <w:rPr>
          <w:noProof/>
          <w:lang w:eastAsia="zh-CN"/>
        </w:rPr>
        <w:drawing>
          <wp:anchor distT="0" distB="0" distL="114300" distR="114300" simplePos="0" relativeHeight="251660288" behindDoc="0" locked="0" layoutInCell="1" hidden="0" allowOverlap="1">
            <wp:simplePos x="0" y="0"/>
            <wp:positionH relativeFrom="margin">
              <wp:posOffset>1905000</wp:posOffset>
            </wp:positionH>
            <wp:positionV relativeFrom="paragraph">
              <wp:posOffset>4763</wp:posOffset>
            </wp:positionV>
            <wp:extent cx="1552575" cy="1114425"/>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552575" cy="1114425"/>
                    </a:xfrm>
                    <a:prstGeom prst="rect">
                      <a:avLst/>
                    </a:prstGeom>
                    <a:ln/>
                  </pic:spPr>
                </pic:pic>
              </a:graphicData>
            </a:graphic>
          </wp:anchor>
        </w:drawing>
      </w:r>
      <w:r w:rsidR="007B203A">
        <w:rPr>
          <w:noProof/>
          <w:lang w:eastAsia="zh-CN"/>
        </w:rPr>
        <w:drawing>
          <wp:anchor distT="0" distB="0" distL="114300" distR="114300" simplePos="0" relativeHeight="251661312" behindDoc="0" locked="0" layoutInCell="1" hidden="0" allowOverlap="1">
            <wp:simplePos x="0" y="0"/>
            <wp:positionH relativeFrom="margin">
              <wp:posOffset>-847724</wp:posOffset>
            </wp:positionH>
            <wp:positionV relativeFrom="paragraph">
              <wp:posOffset>0</wp:posOffset>
            </wp:positionV>
            <wp:extent cx="2576513" cy="1123950"/>
            <wp:effectExtent l="0" t="0" r="0" b="0"/>
            <wp:wrapSquare wrapText="bothSides" distT="0" distB="0" distL="114300" distR="11430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576513" cy="1123950"/>
                    </a:xfrm>
                    <a:prstGeom prst="rect">
                      <a:avLst/>
                    </a:prstGeom>
                    <a:ln/>
                  </pic:spPr>
                </pic:pic>
              </a:graphicData>
            </a:graphic>
          </wp:anchor>
        </w:drawing>
      </w:r>
      <w:r w:rsidR="007B203A">
        <w:rPr>
          <w:noProof/>
          <w:lang w:eastAsia="zh-CN"/>
        </w:rPr>
        <mc:AlternateContent>
          <mc:Choice Requires="wps">
            <w:drawing>
              <wp:anchor distT="0" distB="0" distL="114300" distR="114300" simplePos="0" relativeHeight="251662336" behindDoc="0" locked="0" layoutInCell="1" hidden="0" allowOverlap="1">
                <wp:simplePos x="0" y="0"/>
                <wp:positionH relativeFrom="margin">
                  <wp:posOffset>-2527299</wp:posOffset>
                </wp:positionH>
                <wp:positionV relativeFrom="paragraph">
                  <wp:posOffset>-380999</wp:posOffset>
                </wp:positionV>
                <wp:extent cx="6915150" cy="22225"/>
                <wp:effectExtent l="0" t="0" r="0" b="0"/>
                <wp:wrapNone/>
                <wp:docPr id="5" name="Straight Arrow Connector 5"/>
                <wp:cNvGraphicFramePr/>
                <a:graphic xmlns:a="http://schemas.openxmlformats.org/drawingml/2006/main">
                  <a:graphicData uri="http://schemas.microsoft.com/office/word/2010/wordprocessingShape">
                    <wps:wsp>
                      <wps:cNvCnPr/>
                      <wps:spPr>
                        <a:xfrm>
                          <a:off x="1888425" y="3780000"/>
                          <a:ext cx="6915150" cy="0"/>
                        </a:xfrm>
                        <a:prstGeom prst="straightConnector1">
                          <a:avLst/>
                        </a:prstGeom>
                        <a:noFill/>
                        <a:ln w="22225" cap="flat" cmpd="sng">
                          <a:solidFill>
                            <a:srgbClr val="5F497A"/>
                          </a:solidFill>
                          <a:prstDash val="solid"/>
                          <a:round/>
                          <a:headEnd type="none" w="sm" len="sm"/>
                          <a:tailEnd type="none" w="sm" len="sm"/>
                        </a:ln>
                      </wps:spPr>
                      <wps:bodyPr/>
                    </wps:wsp>
                  </a:graphicData>
                </a:graphic>
              </wp:anchor>
            </w:drawing>
          </mc:Choice>
          <mc:Fallback>
            <w:pict>
              <v:shapetype w14:anchorId="268070B4" id="_x0000_t32" coordsize="21600,21600" o:spt="32" o:oned="t" path="m,l21600,21600e" filled="f">
                <v:path arrowok="t" fillok="f" o:connecttype="none"/>
                <o:lock v:ext="edit" shapetype="t"/>
              </v:shapetype>
              <v:shape id="Straight Arrow Connector 5" o:spid="_x0000_s1026" type="#_x0000_t32" style="position:absolute;margin-left:-199pt;margin-top:-30pt;width:544.5pt;height:1.75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" strokecolor="#5f497a" strokeweight="1.75pt">
                <v:stroke startarrowwidth="narrow" startarrowlength="short" endarrowwidth="narrow" endarrowlength="short"/>
                <w10:wrap anchorx="margin"/>
              </v:shape>
            </w:pict>
          </mc:Fallback>
        </mc:AlternateContent>
      </w:r>
      <w:r w:rsidR="007B203A">
        <w:rPr>
          <w:noProof/>
          <w:lang w:eastAsia="zh-CN"/>
        </w:rPr>
        <mc:AlternateContent>
          <mc:Choice Requires="wps">
            <w:drawing>
              <wp:anchor distT="0" distB="0" distL="114300" distR="114300" simplePos="0" relativeHeight="251663360" behindDoc="0" locked="0" layoutInCell="1" hidden="0" allowOverlap="1">
                <wp:simplePos x="0" y="0"/>
                <wp:positionH relativeFrom="margin">
                  <wp:posOffset>-2527299</wp:posOffset>
                </wp:positionH>
                <wp:positionV relativeFrom="paragraph">
                  <wp:posOffset>1155700</wp:posOffset>
                </wp:positionV>
                <wp:extent cx="6911975"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1890013" y="3780000"/>
                          <a:ext cx="6911975" cy="0"/>
                        </a:xfrm>
                        <a:prstGeom prst="straightConnector1">
                          <a:avLst/>
                        </a:prstGeom>
                        <a:noFill/>
                        <a:ln w="22225" cap="flat" cmpd="sng">
                          <a:solidFill>
                            <a:srgbClr val="5F497A"/>
                          </a:solidFill>
                          <a:prstDash val="solid"/>
                          <a:round/>
                          <a:headEnd type="none" w="sm" len="sm"/>
                          <a:tailEnd type="none" w="sm" len="sm"/>
                        </a:ln>
                      </wps:spPr>
                      <wps:bodyPr/>
                    </wps:wsp>
                  </a:graphicData>
                </a:graphic>
              </wp:anchor>
            </w:drawing>
          </mc:Choice>
          <mc:Fallback>
            <w:pict>
              <v:shape w14:anchorId="25612C75" id="Straight Arrow Connector 6" o:spid="_x0000_s1026" type="#_x0000_t32" style="position:absolute;margin-left:-199pt;margin-top:91pt;width:544.25pt;height:1.75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" strokecolor="#5f497a" strokeweight="1.75pt">
                <v:stroke startarrowwidth="narrow" startarrowlength="short" endarrowwidth="narrow" endarrowlength="short"/>
                <w10:wrap anchorx="margin"/>
              </v:shape>
            </w:pict>
          </mc:Fallback>
        </mc:AlternateContent>
      </w:r>
    </w:p>
    <w:p w:rsidR="00583D23" w:rsidRDefault="00FF5290">
      <w:pPr>
        <w:jc w:val="center"/>
        <w:rPr>
          <w:b/>
          <w:color w:val="5F497A"/>
          <w:sz w:val="28"/>
          <w:szCs w:val="28"/>
        </w:rPr>
      </w:pPr>
      <w:r>
        <w:rPr>
          <w:b/>
          <w:color w:val="5F497A"/>
          <w:sz w:val="28"/>
          <w:szCs w:val="28"/>
        </w:rPr>
        <w:t>Palliative Care Studies Advisory Group</w:t>
      </w:r>
    </w:p>
    <w:p w:rsidR="00583D23" w:rsidRDefault="009E730D">
      <w:pPr>
        <w:spacing w:before="240"/>
        <w:jc w:val="center"/>
        <w:rPr>
          <w:b/>
          <w:color w:val="5F497A"/>
          <w:sz w:val="28"/>
          <w:szCs w:val="28"/>
        </w:rPr>
      </w:pPr>
      <w:r>
        <w:rPr>
          <w:b/>
          <w:color w:val="5F497A"/>
          <w:sz w:val="28"/>
          <w:szCs w:val="28"/>
        </w:rPr>
        <w:t>TERMS OF REFERENCE</w:t>
      </w:r>
    </w:p>
    <w:p w:rsidR="006356DD" w:rsidRPr="00796C05" w:rsidRDefault="006356DD" w:rsidP="00796C05">
      <w:pPr>
        <w:shd w:val="clear" w:color="auto" w:fill="FFFFFF"/>
        <w:spacing w:before="120" w:after="120" w:line="240" w:lineRule="auto"/>
        <w:textAlignment w:val="baseline"/>
        <w:rPr>
          <w:rFonts w:cs="Arial"/>
          <w:b/>
          <w:bCs/>
          <w:color w:val="333333"/>
          <w:sz w:val="24"/>
          <w:szCs w:val="24"/>
        </w:rPr>
      </w:pPr>
      <w:r w:rsidRPr="00796C05">
        <w:rPr>
          <w:rFonts w:cs="Arial"/>
          <w:b/>
          <w:bCs/>
          <w:color w:val="333333"/>
          <w:sz w:val="24"/>
          <w:szCs w:val="24"/>
        </w:rPr>
        <w:t xml:space="preserve">Background </w:t>
      </w:r>
    </w:p>
    <w:p w:rsidR="006356DD" w:rsidRPr="00796C05" w:rsidRDefault="006356DD" w:rsidP="00796C05">
      <w:pPr>
        <w:shd w:val="clear" w:color="auto" w:fill="FFFFFF"/>
        <w:spacing w:before="120" w:after="120" w:line="240" w:lineRule="auto"/>
        <w:textAlignment w:val="baseline"/>
        <w:rPr>
          <w:rFonts w:cs="Arial"/>
          <w:b/>
          <w:bCs/>
          <w:color w:val="333333"/>
          <w:sz w:val="24"/>
          <w:szCs w:val="24"/>
        </w:rPr>
      </w:pPr>
      <w:r w:rsidRPr="00796C05">
        <w:rPr>
          <w:rFonts w:cs="Arial"/>
          <w:sz w:val="24"/>
          <w:szCs w:val="24"/>
        </w:rPr>
        <w:t xml:space="preserve">The Palliative Care Studies Advisory Group (PCSAG) is a group of friendly local people who work closely with researchers from the University of Sheffield, to advise on current and future research in palliative care. The group was established in 2009 to bring together patients, carers and </w:t>
      </w:r>
      <w:r w:rsidR="000A4CB7" w:rsidRPr="00796C05">
        <w:rPr>
          <w:rFonts w:cs="Arial"/>
          <w:sz w:val="24"/>
          <w:szCs w:val="24"/>
        </w:rPr>
        <w:t>members of the public</w:t>
      </w:r>
      <w:r w:rsidRPr="00796C05">
        <w:rPr>
          <w:rFonts w:cs="Arial"/>
          <w:sz w:val="24"/>
          <w:szCs w:val="24"/>
        </w:rPr>
        <w:t xml:space="preserve"> to get involved in research. Getting involved in research can be interesting, rewarding and enjoyable</w:t>
      </w:r>
      <w:r w:rsidR="00080ADD" w:rsidRPr="00796C05">
        <w:rPr>
          <w:rFonts w:cs="Arial"/>
          <w:sz w:val="24"/>
          <w:szCs w:val="24"/>
        </w:rPr>
        <w:t xml:space="preserve"> and helps researchers ensure their research is relevant, appropriate and influential.</w:t>
      </w:r>
      <w:r w:rsidRPr="00796C05">
        <w:rPr>
          <w:rFonts w:cs="Arial"/>
          <w:sz w:val="24"/>
          <w:szCs w:val="24"/>
        </w:rPr>
        <w:t xml:space="preserve"> </w:t>
      </w:r>
    </w:p>
    <w:p w:rsidR="006356DD" w:rsidRPr="00796C05" w:rsidRDefault="006356DD" w:rsidP="00796C05">
      <w:pPr>
        <w:shd w:val="clear" w:color="auto" w:fill="FFFFFF"/>
        <w:spacing w:before="120" w:after="120" w:line="240" w:lineRule="auto"/>
        <w:textAlignment w:val="baseline"/>
        <w:rPr>
          <w:rFonts w:cs="Arial"/>
          <w:b/>
          <w:bCs/>
          <w:color w:val="333333"/>
          <w:sz w:val="24"/>
          <w:szCs w:val="24"/>
        </w:rPr>
      </w:pPr>
    </w:p>
    <w:p w:rsidR="006356DD" w:rsidRPr="00796C05" w:rsidRDefault="006356DD" w:rsidP="00796C05">
      <w:pPr>
        <w:shd w:val="clear" w:color="auto" w:fill="FFFFFF"/>
        <w:spacing w:before="120" w:after="120" w:line="240" w:lineRule="auto"/>
        <w:textAlignment w:val="baseline"/>
        <w:rPr>
          <w:rFonts w:cs="Arial"/>
          <w:color w:val="333333"/>
          <w:sz w:val="24"/>
          <w:szCs w:val="24"/>
        </w:rPr>
      </w:pPr>
      <w:r w:rsidRPr="00796C05">
        <w:rPr>
          <w:rFonts w:cs="Arial"/>
          <w:b/>
          <w:bCs/>
          <w:color w:val="333333"/>
          <w:sz w:val="24"/>
          <w:szCs w:val="24"/>
        </w:rPr>
        <w:t>Purpose / role of the group:</w:t>
      </w:r>
      <w:r w:rsidRPr="00796C05">
        <w:rPr>
          <w:rFonts w:cs="Arial"/>
          <w:color w:val="333333"/>
          <w:sz w:val="24"/>
          <w:szCs w:val="24"/>
        </w:rPr>
        <w:t> </w:t>
      </w:r>
    </w:p>
    <w:p w:rsidR="00080ADD" w:rsidRPr="00796C05" w:rsidRDefault="006356DD" w:rsidP="003C24BB">
      <w:pPr>
        <w:spacing w:before="120" w:after="120" w:line="240" w:lineRule="auto"/>
        <w:rPr>
          <w:rFonts w:cs="Arial"/>
          <w:sz w:val="24"/>
          <w:szCs w:val="24"/>
        </w:rPr>
      </w:pPr>
      <w:r w:rsidRPr="00796C05">
        <w:rPr>
          <w:rFonts w:cs="Arial"/>
          <w:sz w:val="24"/>
          <w:szCs w:val="24"/>
        </w:rPr>
        <w:t>The</w:t>
      </w:r>
      <w:r w:rsidR="00080ADD" w:rsidRPr="00796C05">
        <w:rPr>
          <w:rFonts w:cs="Arial"/>
          <w:sz w:val="24"/>
          <w:szCs w:val="24"/>
        </w:rPr>
        <w:t xml:space="preserve"> role of the</w:t>
      </w:r>
      <w:r w:rsidRPr="00796C05">
        <w:rPr>
          <w:rFonts w:cs="Arial"/>
          <w:sz w:val="24"/>
          <w:szCs w:val="24"/>
        </w:rPr>
        <w:t xml:space="preserve"> </w:t>
      </w:r>
      <w:r w:rsidR="00080ADD" w:rsidRPr="00796C05">
        <w:rPr>
          <w:rFonts w:cs="Arial"/>
          <w:sz w:val="24"/>
          <w:szCs w:val="24"/>
        </w:rPr>
        <w:t>Palliative Care Studies Advisory Group is to give advice and guidance to researchers who are working in palliative and end of life care.  The aim in setting up the group was to harness the skills and perspectives of interested patients, carers and members of the public in order to improve the design, implementation and dissemination of research.</w:t>
      </w:r>
    </w:p>
    <w:p w:rsidR="00080ADD" w:rsidRPr="00796C05" w:rsidRDefault="00080ADD" w:rsidP="00796C05">
      <w:pPr>
        <w:spacing w:before="120" w:after="120" w:line="240" w:lineRule="auto"/>
        <w:rPr>
          <w:rFonts w:cs="Arial"/>
          <w:sz w:val="24"/>
          <w:szCs w:val="24"/>
        </w:rPr>
      </w:pPr>
    </w:p>
    <w:p w:rsidR="006356DD" w:rsidRPr="00796C05" w:rsidRDefault="006356DD" w:rsidP="00796C05">
      <w:pPr>
        <w:spacing w:before="120" w:after="120" w:line="240" w:lineRule="auto"/>
        <w:rPr>
          <w:rFonts w:cs="Arial"/>
          <w:b/>
          <w:color w:val="FF0000"/>
          <w:sz w:val="24"/>
          <w:szCs w:val="24"/>
        </w:rPr>
      </w:pPr>
      <w:r w:rsidRPr="00796C05">
        <w:rPr>
          <w:rFonts w:cs="Arial"/>
          <w:b/>
          <w:color w:val="FF0000"/>
          <w:sz w:val="24"/>
          <w:szCs w:val="24"/>
        </w:rPr>
        <w:t>The aims of the P</w:t>
      </w:r>
      <w:r w:rsidR="00080ADD" w:rsidRPr="00796C05">
        <w:rPr>
          <w:rFonts w:cs="Arial"/>
          <w:b/>
          <w:color w:val="FF0000"/>
          <w:sz w:val="24"/>
          <w:szCs w:val="24"/>
        </w:rPr>
        <w:t>CSAG</w:t>
      </w:r>
      <w:r w:rsidRPr="00796C05">
        <w:rPr>
          <w:rFonts w:cs="Arial"/>
          <w:b/>
          <w:color w:val="FF0000"/>
          <w:sz w:val="24"/>
          <w:szCs w:val="24"/>
        </w:rPr>
        <w:t xml:space="preserve"> are to:</w:t>
      </w:r>
    </w:p>
    <w:p w:rsidR="006356DD" w:rsidRPr="00796C05" w:rsidRDefault="000A4CB7" w:rsidP="00796C05">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num" w:pos="567"/>
        </w:tabs>
        <w:spacing w:before="120" w:after="120" w:line="240" w:lineRule="auto"/>
        <w:ind w:left="567" w:hanging="567"/>
        <w:rPr>
          <w:rFonts w:cs="Arial"/>
          <w:sz w:val="24"/>
          <w:szCs w:val="24"/>
        </w:rPr>
      </w:pPr>
      <w:r w:rsidRPr="00796C05">
        <w:rPr>
          <w:rFonts w:cs="Arial"/>
          <w:sz w:val="24"/>
          <w:szCs w:val="24"/>
        </w:rPr>
        <w:t>P</w:t>
      </w:r>
      <w:r w:rsidR="006356DD" w:rsidRPr="00796C05">
        <w:rPr>
          <w:rFonts w:cs="Arial"/>
          <w:sz w:val="24"/>
          <w:szCs w:val="24"/>
        </w:rPr>
        <w:t xml:space="preserve">rovide </w:t>
      </w:r>
      <w:r w:rsidR="003C24BB">
        <w:rPr>
          <w:rFonts w:cs="Arial"/>
          <w:sz w:val="24"/>
          <w:szCs w:val="24"/>
        </w:rPr>
        <w:t xml:space="preserve">open and transparent </w:t>
      </w:r>
      <w:r w:rsidR="006356DD" w:rsidRPr="00796C05">
        <w:rPr>
          <w:rFonts w:cs="Arial"/>
          <w:sz w:val="24"/>
          <w:szCs w:val="24"/>
        </w:rPr>
        <w:t xml:space="preserve">input </w:t>
      </w:r>
      <w:r w:rsidRPr="00796C05">
        <w:rPr>
          <w:rFonts w:cs="Arial"/>
          <w:sz w:val="24"/>
          <w:szCs w:val="24"/>
        </w:rPr>
        <w:t>in</w:t>
      </w:r>
      <w:r w:rsidR="006356DD" w:rsidRPr="00796C05">
        <w:rPr>
          <w:rFonts w:cs="Arial"/>
          <w:sz w:val="24"/>
          <w:szCs w:val="24"/>
        </w:rPr>
        <w:t>to</w:t>
      </w:r>
      <w:r w:rsidRPr="00796C05">
        <w:rPr>
          <w:rFonts w:cs="Arial"/>
          <w:sz w:val="24"/>
          <w:szCs w:val="24"/>
        </w:rPr>
        <w:t xml:space="preserve"> palliative and end of life care</w:t>
      </w:r>
      <w:r w:rsidR="006356DD" w:rsidRPr="00796C05">
        <w:rPr>
          <w:rFonts w:cs="Arial"/>
          <w:sz w:val="24"/>
          <w:szCs w:val="24"/>
        </w:rPr>
        <w:t xml:space="preserve"> research</w:t>
      </w:r>
      <w:r w:rsidRPr="00796C05">
        <w:rPr>
          <w:rFonts w:cs="Arial"/>
          <w:sz w:val="24"/>
          <w:szCs w:val="24"/>
        </w:rPr>
        <w:t xml:space="preserve"> e.g. research methods, recruiting patients, collecting data and ethical issues</w:t>
      </w:r>
    </w:p>
    <w:p w:rsidR="006356DD" w:rsidRPr="00796C05" w:rsidRDefault="000A4CB7" w:rsidP="00796C05">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num" w:pos="567"/>
        </w:tabs>
        <w:spacing w:before="120" w:after="120" w:line="240" w:lineRule="auto"/>
        <w:ind w:left="567" w:hanging="567"/>
        <w:rPr>
          <w:rFonts w:cs="Arial"/>
          <w:sz w:val="24"/>
          <w:szCs w:val="24"/>
        </w:rPr>
      </w:pPr>
      <w:r w:rsidRPr="00796C05">
        <w:rPr>
          <w:rFonts w:cs="Arial"/>
          <w:sz w:val="24"/>
          <w:szCs w:val="24"/>
        </w:rPr>
        <w:t>H</w:t>
      </w:r>
      <w:r w:rsidR="006356DD" w:rsidRPr="00796C05">
        <w:rPr>
          <w:rFonts w:cs="Arial"/>
          <w:sz w:val="24"/>
          <w:szCs w:val="24"/>
        </w:rPr>
        <w:t>elp suggest ideas for new research areas</w:t>
      </w:r>
      <w:r w:rsidR="00803EE9" w:rsidRPr="00796C05">
        <w:rPr>
          <w:rFonts w:cs="Arial"/>
          <w:sz w:val="24"/>
          <w:szCs w:val="24"/>
        </w:rPr>
        <w:t>, and</w:t>
      </w:r>
      <w:r w:rsidR="006356DD" w:rsidRPr="00796C05">
        <w:rPr>
          <w:rFonts w:cs="Arial"/>
          <w:sz w:val="24"/>
          <w:szCs w:val="24"/>
        </w:rPr>
        <w:t xml:space="preserve"> prioritise research</w:t>
      </w:r>
      <w:r w:rsidR="00796C05" w:rsidRPr="00796C05">
        <w:rPr>
          <w:rFonts w:cs="Arial"/>
          <w:sz w:val="24"/>
          <w:szCs w:val="24"/>
        </w:rPr>
        <w:t xml:space="preserve"> areas</w:t>
      </w:r>
    </w:p>
    <w:p w:rsidR="006356DD" w:rsidRPr="00796C05" w:rsidRDefault="006356DD" w:rsidP="00796C05">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num" w:pos="567"/>
        </w:tabs>
        <w:spacing w:before="120" w:after="120" w:line="240" w:lineRule="auto"/>
        <w:ind w:left="567" w:hanging="567"/>
        <w:rPr>
          <w:rFonts w:cs="Arial"/>
          <w:sz w:val="24"/>
          <w:szCs w:val="24"/>
        </w:rPr>
      </w:pPr>
      <w:r w:rsidRPr="00796C05">
        <w:rPr>
          <w:rFonts w:cs="Arial"/>
          <w:sz w:val="24"/>
          <w:szCs w:val="24"/>
        </w:rPr>
        <w:t>Comment on applications for funding to support</w:t>
      </w:r>
      <w:r w:rsidR="000A4CB7" w:rsidRPr="00796C05">
        <w:rPr>
          <w:rFonts w:cs="Arial"/>
          <w:sz w:val="24"/>
          <w:szCs w:val="24"/>
        </w:rPr>
        <w:t xml:space="preserve"> new</w:t>
      </w:r>
      <w:r w:rsidR="00796C05" w:rsidRPr="00796C05">
        <w:rPr>
          <w:rFonts w:cs="Arial"/>
          <w:sz w:val="24"/>
          <w:szCs w:val="24"/>
        </w:rPr>
        <w:t xml:space="preserve"> research </w:t>
      </w:r>
    </w:p>
    <w:p w:rsidR="006356DD" w:rsidRPr="00796C05" w:rsidRDefault="006356DD" w:rsidP="00796C05">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num" w:pos="567"/>
        </w:tabs>
        <w:spacing w:before="120" w:after="120" w:line="240" w:lineRule="auto"/>
        <w:ind w:left="567" w:hanging="567"/>
        <w:rPr>
          <w:rFonts w:cs="Arial"/>
          <w:sz w:val="24"/>
          <w:szCs w:val="24"/>
        </w:rPr>
      </w:pPr>
      <w:r w:rsidRPr="00796C05">
        <w:rPr>
          <w:rFonts w:cs="Arial"/>
          <w:sz w:val="24"/>
          <w:szCs w:val="24"/>
        </w:rPr>
        <w:t>Advise us on ways of sharing results</w:t>
      </w:r>
      <w:r w:rsidR="000A4CB7" w:rsidRPr="00796C05">
        <w:rPr>
          <w:rFonts w:cs="Arial"/>
          <w:sz w:val="24"/>
          <w:szCs w:val="24"/>
        </w:rPr>
        <w:t xml:space="preserve"> and </w:t>
      </w:r>
      <w:r w:rsidR="00BD5D63" w:rsidRPr="00796C05">
        <w:rPr>
          <w:rFonts w:cs="Arial"/>
          <w:sz w:val="24"/>
          <w:szCs w:val="24"/>
        </w:rPr>
        <w:t>publicis</w:t>
      </w:r>
      <w:r w:rsidR="000A4CB7" w:rsidRPr="00796C05">
        <w:rPr>
          <w:rFonts w:cs="Arial"/>
          <w:sz w:val="24"/>
          <w:szCs w:val="24"/>
        </w:rPr>
        <w:t>ing our research</w:t>
      </w:r>
    </w:p>
    <w:p w:rsidR="006356DD" w:rsidRPr="00796C05" w:rsidRDefault="006356DD" w:rsidP="00796C05">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num" w:pos="567"/>
        </w:tabs>
        <w:spacing w:before="120" w:after="120" w:line="240" w:lineRule="auto"/>
        <w:ind w:left="567" w:hanging="567"/>
        <w:rPr>
          <w:rFonts w:cs="Arial"/>
          <w:sz w:val="24"/>
          <w:szCs w:val="24"/>
        </w:rPr>
      </w:pPr>
      <w:r w:rsidRPr="00796C05">
        <w:rPr>
          <w:rFonts w:cs="Arial"/>
          <w:sz w:val="24"/>
          <w:szCs w:val="24"/>
        </w:rPr>
        <w:t xml:space="preserve">Assist in raising awareness of research </w:t>
      </w:r>
    </w:p>
    <w:p w:rsidR="006356DD" w:rsidRPr="00796C05" w:rsidRDefault="006356DD" w:rsidP="00796C05">
      <w:pPr>
        <w:numPr>
          <w:ilvl w:val="0"/>
          <w:numId w:val="1"/>
        </w:numPr>
        <w:pBdr>
          <w:top w:val="none" w:sz="0" w:space="0" w:color="auto"/>
          <w:left w:val="none" w:sz="0" w:space="0" w:color="auto"/>
          <w:bottom w:val="none" w:sz="0" w:space="0" w:color="auto"/>
          <w:right w:val="none" w:sz="0" w:space="0" w:color="auto"/>
          <w:between w:val="none" w:sz="0" w:space="0" w:color="auto"/>
        </w:pBdr>
        <w:tabs>
          <w:tab w:val="clear" w:pos="720"/>
          <w:tab w:val="num" w:pos="567"/>
        </w:tabs>
        <w:spacing w:before="120" w:after="120" w:line="240" w:lineRule="auto"/>
        <w:ind w:left="567" w:hanging="567"/>
        <w:rPr>
          <w:rFonts w:cs="Arial"/>
          <w:sz w:val="24"/>
          <w:szCs w:val="24"/>
        </w:rPr>
      </w:pPr>
      <w:r w:rsidRPr="00796C05">
        <w:rPr>
          <w:rFonts w:cs="Arial"/>
          <w:sz w:val="24"/>
          <w:szCs w:val="24"/>
        </w:rPr>
        <w:t>Help us develop links with local consumer research grou</w:t>
      </w:r>
      <w:r w:rsidR="00CC21BC">
        <w:rPr>
          <w:rFonts w:cs="Arial"/>
          <w:sz w:val="24"/>
          <w:szCs w:val="24"/>
        </w:rPr>
        <w:t>ps and patient and carer</w:t>
      </w:r>
      <w:r w:rsidRPr="00796C05">
        <w:rPr>
          <w:rFonts w:cs="Arial"/>
          <w:sz w:val="24"/>
          <w:szCs w:val="24"/>
        </w:rPr>
        <w:t xml:space="preserve"> organisations  </w:t>
      </w:r>
    </w:p>
    <w:p w:rsidR="006356DD" w:rsidRPr="00796C05" w:rsidRDefault="006356DD" w:rsidP="00796C05">
      <w:pPr>
        <w:shd w:val="clear" w:color="auto" w:fill="FFFFFF"/>
        <w:spacing w:before="120" w:after="120" w:line="240" w:lineRule="auto"/>
        <w:textAlignment w:val="baseline"/>
        <w:rPr>
          <w:rFonts w:cs="Arial"/>
          <w:b/>
          <w:bCs/>
          <w:color w:val="333333"/>
          <w:sz w:val="24"/>
          <w:szCs w:val="24"/>
        </w:rPr>
      </w:pPr>
    </w:p>
    <w:p w:rsidR="00CC21BC" w:rsidRDefault="006356DD" w:rsidP="00796C05">
      <w:pPr>
        <w:shd w:val="clear" w:color="auto" w:fill="FFFFFF"/>
        <w:spacing w:before="120" w:after="120" w:line="240" w:lineRule="auto"/>
        <w:textAlignment w:val="baseline"/>
        <w:rPr>
          <w:rFonts w:cs="Arial"/>
          <w:color w:val="333333"/>
          <w:sz w:val="24"/>
          <w:szCs w:val="24"/>
        </w:rPr>
      </w:pPr>
      <w:r w:rsidRPr="00796C05">
        <w:rPr>
          <w:rFonts w:cs="Arial"/>
          <w:b/>
          <w:bCs/>
          <w:color w:val="333333"/>
          <w:sz w:val="24"/>
          <w:szCs w:val="24"/>
        </w:rPr>
        <w:t>Membership:</w:t>
      </w:r>
      <w:r w:rsidRPr="00796C05">
        <w:rPr>
          <w:rFonts w:cs="Arial"/>
          <w:color w:val="333333"/>
          <w:sz w:val="24"/>
          <w:szCs w:val="24"/>
        </w:rPr>
        <w:t> </w:t>
      </w:r>
    </w:p>
    <w:p w:rsidR="006356DD" w:rsidRDefault="00BD5D63" w:rsidP="00796C05">
      <w:pPr>
        <w:shd w:val="clear" w:color="auto" w:fill="FFFFFF"/>
        <w:spacing w:before="120" w:after="120" w:line="240" w:lineRule="auto"/>
        <w:textAlignment w:val="baseline"/>
        <w:rPr>
          <w:rFonts w:cs="Arial"/>
          <w:color w:val="333333"/>
          <w:sz w:val="24"/>
          <w:szCs w:val="24"/>
        </w:rPr>
      </w:pPr>
      <w:r w:rsidRPr="00796C05">
        <w:rPr>
          <w:rFonts w:cs="Arial"/>
          <w:color w:val="333333"/>
          <w:sz w:val="24"/>
          <w:szCs w:val="24"/>
        </w:rPr>
        <w:t>Anyone with experience of palliative</w:t>
      </w:r>
      <w:r w:rsidR="00CC21BC">
        <w:rPr>
          <w:rFonts w:cs="Arial"/>
          <w:color w:val="333333"/>
          <w:sz w:val="24"/>
          <w:szCs w:val="24"/>
        </w:rPr>
        <w:t xml:space="preserve"> / end of life</w:t>
      </w:r>
      <w:r w:rsidRPr="00796C05">
        <w:rPr>
          <w:rFonts w:cs="Arial"/>
          <w:color w:val="333333"/>
          <w:sz w:val="24"/>
          <w:szCs w:val="24"/>
        </w:rPr>
        <w:t xml:space="preserve"> care or hospice can join. This </w:t>
      </w:r>
      <w:r w:rsidR="00CC21BC">
        <w:rPr>
          <w:rFonts w:cs="Arial"/>
          <w:color w:val="333333"/>
          <w:sz w:val="24"/>
          <w:szCs w:val="24"/>
        </w:rPr>
        <w:t>includes patients,</w:t>
      </w:r>
      <w:r w:rsidRPr="00796C05">
        <w:rPr>
          <w:rFonts w:cs="Arial"/>
          <w:color w:val="333333"/>
          <w:sz w:val="24"/>
          <w:szCs w:val="24"/>
        </w:rPr>
        <w:t xml:space="preserve"> family members and friends, and interested members of the public. Membership of the group is open ended, and many members have been involved over a number of years. </w:t>
      </w:r>
      <w:r w:rsidRPr="00796C05">
        <w:rPr>
          <w:rFonts w:cs="Arial"/>
          <w:color w:val="333333"/>
          <w:sz w:val="24"/>
          <w:szCs w:val="24"/>
        </w:rPr>
        <w:lastRenderedPageBreak/>
        <w:t>However we also welcome members who would only like to be involved for a shorter time.</w:t>
      </w:r>
      <w:r w:rsidR="0019001A" w:rsidRPr="00796C05">
        <w:rPr>
          <w:rFonts w:cs="Arial"/>
          <w:color w:val="333333"/>
          <w:sz w:val="24"/>
          <w:szCs w:val="24"/>
        </w:rPr>
        <w:t xml:space="preserve"> </w:t>
      </w:r>
      <w:r w:rsidR="00C754B2">
        <w:rPr>
          <w:rFonts w:cs="Arial"/>
          <w:color w:val="333333"/>
          <w:sz w:val="24"/>
          <w:szCs w:val="24"/>
        </w:rPr>
        <w:t>Group members may leave at any time.</w:t>
      </w:r>
    </w:p>
    <w:p w:rsidR="00C754B2" w:rsidRPr="00796C05" w:rsidRDefault="00C754B2" w:rsidP="00796C05">
      <w:pPr>
        <w:shd w:val="clear" w:color="auto" w:fill="FFFFFF"/>
        <w:spacing w:before="120" w:after="120" w:line="240" w:lineRule="auto"/>
        <w:textAlignment w:val="baseline"/>
        <w:rPr>
          <w:rFonts w:cs="Arial"/>
          <w:color w:val="333333"/>
          <w:sz w:val="24"/>
          <w:szCs w:val="24"/>
        </w:rPr>
      </w:pPr>
    </w:p>
    <w:p w:rsidR="006356DD" w:rsidRPr="00796C05" w:rsidRDefault="00BD5D63" w:rsidP="00796C05">
      <w:pPr>
        <w:shd w:val="clear" w:color="auto" w:fill="FFFFFF"/>
        <w:spacing w:before="120" w:after="120" w:line="240" w:lineRule="auto"/>
        <w:textAlignment w:val="baseline"/>
        <w:rPr>
          <w:rFonts w:cs="Arial"/>
          <w:sz w:val="24"/>
          <w:szCs w:val="24"/>
          <w:shd w:val="clear" w:color="auto" w:fill="FFFFFF"/>
        </w:rPr>
      </w:pPr>
      <w:r w:rsidRPr="00796C05">
        <w:rPr>
          <w:rFonts w:cs="Arial"/>
          <w:b/>
          <w:sz w:val="24"/>
          <w:szCs w:val="24"/>
          <w:shd w:val="clear" w:color="auto" w:fill="FFFFFF"/>
        </w:rPr>
        <w:t>Working Methods and Meetings</w:t>
      </w:r>
      <w:r w:rsidR="00796C05" w:rsidRPr="00796C05">
        <w:rPr>
          <w:rFonts w:cs="Arial"/>
          <w:b/>
          <w:sz w:val="24"/>
          <w:szCs w:val="24"/>
          <w:shd w:val="clear" w:color="auto" w:fill="FFFFFF"/>
        </w:rPr>
        <w:t>:</w:t>
      </w:r>
    </w:p>
    <w:p w:rsidR="00796C05" w:rsidRPr="00796C05" w:rsidRDefault="00BD5D63" w:rsidP="00796C05">
      <w:pPr>
        <w:shd w:val="clear" w:color="auto" w:fill="FFFFFF"/>
        <w:spacing w:before="120" w:after="120" w:line="240" w:lineRule="auto"/>
        <w:textAlignment w:val="baseline"/>
        <w:rPr>
          <w:rFonts w:cs="Arial"/>
          <w:sz w:val="24"/>
          <w:szCs w:val="24"/>
          <w:shd w:val="clear" w:color="auto" w:fill="FFFFFF"/>
        </w:rPr>
      </w:pPr>
      <w:r w:rsidRPr="00796C05">
        <w:rPr>
          <w:rFonts w:cs="Arial"/>
          <w:sz w:val="24"/>
          <w:szCs w:val="24"/>
          <w:shd w:val="clear" w:color="auto" w:fill="FFFFFF"/>
        </w:rPr>
        <w:t xml:space="preserve">The PCSAG meet in Sheffield approximately twice a year. The group co-ordinator Clare Gardiner will organise these meetings and researchers </w:t>
      </w:r>
      <w:r w:rsidR="00CC21BC">
        <w:rPr>
          <w:rFonts w:cs="Arial"/>
          <w:sz w:val="24"/>
          <w:szCs w:val="24"/>
          <w:shd w:val="clear" w:color="auto" w:fill="FFFFFF"/>
        </w:rPr>
        <w:t xml:space="preserve">can </w:t>
      </w:r>
      <w:r w:rsidRPr="00796C05">
        <w:rPr>
          <w:rFonts w:cs="Arial"/>
          <w:sz w:val="24"/>
          <w:szCs w:val="24"/>
          <w:shd w:val="clear" w:color="auto" w:fill="FFFFFF"/>
        </w:rPr>
        <w:t xml:space="preserve">apply to have their projects reviewed at </w:t>
      </w:r>
      <w:r w:rsidR="0019001A" w:rsidRPr="00796C05">
        <w:rPr>
          <w:rFonts w:cs="Arial"/>
          <w:sz w:val="24"/>
          <w:szCs w:val="24"/>
          <w:shd w:val="clear" w:color="auto" w:fill="FFFFFF"/>
        </w:rPr>
        <w:t>a</w:t>
      </w:r>
      <w:r w:rsidRPr="00796C05">
        <w:rPr>
          <w:rFonts w:cs="Arial"/>
          <w:sz w:val="24"/>
          <w:szCs w:val="24"/>
          <w:shd w:val="clear" w:color="auto" w:fill="FFFFFF"/>
        </w:rPr>
        <w:t xml:space="preserve"> meeting, or </w:t>
      </w:r>
      <w:r w:rsidR="00CC21BC">
        <w:rPr>
          <w:rFonts w:cs="Arial"/>
          <w:sz w:val="24"/>
          <w:szCs w:val="24"/>
          <w:shd w:val="clear" w:color="auto" w:fill="FFFFFF"/>
        </w:rPr>
        <w:t xml:space="preserve">for </w:t>
      </w:r>
      <w:r w:rsidRPr="00796C05">
        <w:rPr>
          <w:rFonts w:cs="Arial"/>
          <w:sz w:val="24"/>
          <w:szCs w:val="24"/>
          <w:shd w:val="clear" w:color="auto" w:fill="FFFFFF"/>
        </w:rPr>
        <w:t xml:space="preserve">issues to be placed onto the agenda. </w:t>
      </w:r>
      <w:r w:rsidR="0019001A" w:rsidRPr="00796C05">
        <w:rPr>
          <w:rFonts w:cs="Arial"/>
          <w:sz w:val="24"/>
          <w:szCs w:val="24"/>
          <w:shd w:val="clear" w:color="auto" w:fill="FFFFFF"/>
        </w:rPr>
        <w:t>An agenda for each</w:t>
      </w:r>
      <w:r w:rsidRPr="00796C05">
        <w:rPr>
          <w:rFonts w:cs="Arial"/>
          <w:sz w:val="24"/>
          <w:szCs w:val="24"/>
          <w:shd w:val="clear" w:color="auto" w:fill="FFFFFF"/>
        </w:rPr>
        <w:t xml:space="preserve"> meeting </w:t>
      </w:r>
      <w:r w:rsidR="0019001A" w:rsidRPr="00796C05">
        <w:rPr>
          <w:rFonts w:cs="Arial"/>
          <w:sz w:val="24"/>
          <w:szCs w:val="24"/>
          <w:shd w:val="clear" w:color="auto" w:fill="FFFFFF"/>
        </w:rPr>
        <w:t>is</w:t>
      </w:r>
      <w:r w:rsidRPr="00796C05">
        <w:rPr>
          <w:rFonts w:cs="Arial"/>
          <w:sz w:val="24"/>
          <w:szCs w:val="24"/>
          <w:shd w:val="clear" w:color="auto" w:fill="FFFFFF"/>
        </w:rPr>
        <w:t xml:space="preserve"> circulated via post and email prior to the meeting and made available for individuals at the meeting.</w:t>
      </w:r>
      <w:r w:rsidR="0019001A" w:rsidRPr="00796C05">
        <w:rPr>
          <w:rFonts w:cs="Arial"/>
          <w:sz w:val="24"/>
          <w:szCs w:val="24"/>
          <w:shd w:val="clear" w:color="auto" w:fill="FFFFFF"/>
        </w:rPr>
        <w:t xml:space="preserve"> During each meeting researchers will present information about their projects and ask questions for the group to discuss. Minutes are taken and are shared after each meeting. Meetings typically last three hours and lunch and breaks are included.</w:t>
      </w:r>
    </w:p>
    <w:p w:rsidR="00796C05" w:rsidRPr="00796C05" w:rsidRDefault="0019001A" w:rsidP="00796C05">
      <w:pPr>
        <w:shd w:val="clear" w:color="auto" w:fill="FFFFFF"/>
        <w:spacing w:before="120" w:after="120" w:line="240" w:lineRule="auto"/>
        <w:textAlignment w:val="baseline"/>
        <w:rPr>
          <w:rFonts w:cs="Arial"/>
          <w:sz w:val="24"/>
          <w:szCs w:val="24"/>
          <w:shd w:val="clear" w:color="auto" w:fill="FFFFFF"/>
        </w:rPr>
      </w:pPr>
      <w:r w:rsidRPr="00796C05">
        <w:rPr>
          <w:rFonts w:cs="Arial"/>
          <w:sz w:val="24"/>
          <w:szCs w:val="24"/>
          <w:shd w:val="clear" w:color="auto" w:fill="FFFFFF"/>
        </w:rPr>
        <w:t>In addition to the meetings in Sheffield, we regularly communicate by e-mail and researchers will sometimes ask for</w:t>
      </w:r>
      <w:r w:rsidR="00803EE9" w:rsidRPr="00796C05">
        <w:rPr>
          <w:rFonts w:cs="Arial"/>
          <w:sz w:val="24"/>
          <w:szCs w:val="24"/>
          <w:shd w:val="clear" w:color="auto" w:fill="FFFFFF"/>
        </w:rPr>
        <w:t xml:space="preserve"> feedback on their research via e-mail. Group members who do not have access to e-mail can receive these communications by post if they wish.</w:t>
      </w:r>
    </w:p>
    <w:p w:rsidR="00803EE9" w:rsidRPr="00796C05" w:rsidRDefault="00803EE9" w:rsidP="00796C05">
      <w:pPr>
        <w:shd w:val="clear" w:color="auto" w:fill="FFFFFF"/>
        <w:spacing w:before="120" w:after="120" w:line="240" w:lineRule="auto"/>
        <w:textAlignment w:val="baseline"/>
        <w:rPr>
          <w:rFonts w:cs="Arial"/>
          <w:sz w:val="24"/>
          <w:szCs w:val="24"/>
          <w:shd w:val="clear" w:color="auto" w:fill="FFFFFF"/>
        </w:rPr>
      </w:pPr>
    </w:p>
    <w:p w:rsidR="00796C05" w:rsidRPr="00796C05" w:rsidRDefault="00796C05" w:rsidP="00796C05">
      <w:pPr>
        <w:shd w:val="clear" w:color="auto" w:fill="FFFFFF"/>
        <w:spacing w:before="120" w:after="120" w:line="240" w:lineRule="auto"/>
        <w:textAlignment w:val="baseline"/>
        <w:rPr>
          <w:rFonts w:cs="Arial"/>
          <w:b/>
          <w:sz w:val="24"/>
          <w:szCs w:val="24"/>
          <w:shd w:val="clear" w:color="auto" w:fill="FFFFFF"/>
        </w:rPr>
      </w:pPr>
      <w:r w:rsidRPr="00796C05">
        <w:rPr>
          <w:rFonts w:cs="Arial"/>
          <w:b/>
          <w:sz w:val="24"/>
          <w:szCs w:val="24"/>
          <w:shd w:val="clear" w:color="auto" w:fill="FFFFFF"/>
        </w:rPr>
        <w:t>Expenses and reimbursement</w:t>
      </w:r>
    </w:p>
    <w:p w:rsidR="00796C05" w:rsidRDefault="00796C05" w:rsidP="003C24BB">
      <w:pPr>
        <w:shd w:val="clear" w:color="auto" w:fill="FFFFFF"/>
        <w:spacing w:before="120" w:after="120" w:line="240" w:lineRule="auto"/>
        <w:textAlignment w:val="baseline"/>
        <w:rPr>
          <w:rFonts w:cs="Arial"/>
          <w:sz w:val="24"/>
          <w:szCs w:val="24"/>
          <w:shd w:val="clear" w:color="auto" w:fill="FFFFFF"/>
        </w:rPr>
      </w:pPr>
      <w:r w:rsidRPr="00796C05">
        <w:rPr>
          <w:rFonts w:cs="Arial"/>
          <w:sz w:val="24"/>
          <w:szCs w:val="24"/>
          <w:shd w:val="clear" w:color="auto" w:fill="FFFFFF"/>
        </w:rPr>
        <w:t>Members of the PCSAG do not receive any payment for their involvement, however all travel expenses are covered including train, taxi, bus</w:t>
      </w:r>
      <w:r w:rsidR="00CC21BC">
        <w:rPr>
          <w:rFonts w:cs="Arial"/>
          <w:sz w:val="24"/>
          <w:szCs w:val="24"/>
          <w:shd w:val="clear" w:color="auto" w:fill="FFFFFF"/>
        </w:rPr>
        <w:t>,</w:t>
      </w:r>
      <w:r w:rsidRPr="00796C05">
        <w:rPr>
          <w:rFonts w:cs="Arial"/>
          <w:sz w:val="24"/>
          <w:szCs w:val="24"/>
          <w:shd w:val="clear" w:color="auto" w:fill="FFFFFF"/>
        </w:rPr>
        <w:t xml:space="preserve"> mileage and car parking.</w:t>
      </w:r>
      <w:r w:rsidR="003C24BB">
        <w:rPr>
          <w:rFonts w:cs="Arial"/>
          <w:sz w:val="24"/>
          <w:szCs w:val="24"/>
          <w:shd w:val="clear" w:color="auto" w:fill="FFFFFF"/>
        </w:rPr>
        <w:t xml:space="preserve"> Lunch and refreshments </w:t>
      </w:r>
      <w:proofErr w:type="gramStart"/>
      <w:r w:rsidR="003C24BB">
        <w:rPr>
          <w:rFonts w:cs="Arial"/>
          <w:sz w:val="24"/>
          <w:szCs w:val="24"/>
          <w:shd w:val="clear" w:color="auto" w:fill="FFFFFF"/>
        </w:rPr>
        <w:t>are</w:t>
      </w:r>
      <w:r w:rsidRPr="00796C05">
        <w:rPr>
          <w:rFonts w:cs="Arial"/>
          <w:sz w:val="24"/>
          <w:szCs w:val="24"/>
          <w:shd w:val="clear" w:color="auto" w:fill="FFFFFF"/>
        </w:rPr>
        <w:t xml:space="preserve"> provided</w:t>
      </w:r>
      <w:proofErr w:type="gramEnd"/>
      <w:r w:rsidRPr="00796C05">
        <w:rPr>
          <w:rFonts w:cs="Arial"/>
          <w:sz w:val="24"/>
          <w:szCs w:val="24"/>
          <w:shd w:val="clear" w:color="auto" w:fill="FFFFFF"/>
        </w:rPr>
        <w:t xml:space="preserve"> at </w:t>
      </w:r>
      <w:r w:rsidR="00CC21BC">
        <w:rPr>
          <w:rFonts w:cs="Arial"/>
          <w:sz w:val="24"/>
          <w:szCs w:val="24"/>
          <w:shd w:val="clear" w:color="auto" w:fill="FFFFFF"/>
        </w:rPr>
        <w:t xml:space="preserve">every </w:t>
      </w:r>
      <w:r w:rsidRPr="00796C05">
        <w:rPr>
          <w:rFonts w:cs="Arial"/>
          <w:sz w:val="24"/>
          <w:szCs w:val="24"/>
          <w:shd w:val="clear" w:color="auto" w:fill="FFFFFF"/>
        </w:rPr>
        <w:t>meeting.</w:t>
      </w:r>
      <w:r w:rsidR="003C24BB">
        <w:rPr>
          <w:rFonts w:cs="Arial"/>
          <w:sz w:val="24"/>
          <w:szCs w:val="24"/>
          <w:shd w:val="clear" w:color="auto" w:fill="FFFFFF"/>
        </w:rPr>
        <w:t xml:space="preserve"> Members </w:t>
      </w:r>
      <w:proofErr w:type="gramStart"/>
      <w:r w:rsidR="003C24BB">
        <w:rPr>
          <w:rFonts w:cs="Arial"/>
          <w:sz w:val="24"/>
          <w:szCs w:val="24"/>
          <w:shd w:val="clear" w:color="auto" w:fill="FFFFFF"/>
        </w:rPr>
        <w:t>will be informed</w:t>
      </w:r>
      <w:proofErr w:type="gramEnd"/>
      <w:r w:rsidR="003C24BB">
        <w:rPr>
          <w:rFonts w:cs="Arial"/>
          <w:sz w:val="24"/>
          <w:szCs w:val="24"/>
          <w:shd w:val="clear" w:color="auto" w:fill="FFFFFF"/>
        </w:rPr>
        <w:t xml:space="preserve"> of any relevant training opportunities as and when they arise.</w:t>
      </w:r>
    </w:p>
    <w:p w:rsidR="00796C05" w:rsidRPr="00796C05" w:rsidRDefault="00796C05" w:rsidP="00796C05">
      <w:pPr>
        <w:shd w:val="clear" w:color="auto" w:fill="FFFFFF"/>
        <w:spacing w:before="120" w:after="120" w:line="240" w:lineRule="auto"/>
        <w:textAlignment w:val="baseline"/>
        <w:rPr>
          <w:rFonts w:cs="Arial"/>
          <w:sz w:val="24"/>
          <w:szCs w:val="24"/>
          <w:shd w:val="clear" w:color="auto" w:fill="FFFFFF"/>
        </w:rPr>
      </w:pPr>
    </w:p>
    <w:p w:rsidR="00803EE9" w:rsidRPr="00796C05" w:rsidRDefault="00803EE9" w:rsidP="00796C05">
      <w:pPr>
        <w:shd w:val="clear" w:color="auto" w:fill="FFFFFF"/>
        <w:spacing w:before="120" w:after="120" w:line="240" w:lineRule="auto"/>
        <w:textAlignment w:val="baseline"/>
        <w:rPr>
          <w:rFonts w:cs="Arial"/>
          <w:b/>
          <w:sz w:val="24"/>
          <w:szCs w:val="24"/>
          <w:shd w:val="clear" w:color="auto" w:fill="FFFFFF"/>
        </w:rPr>
      </w:pPr>
      <w:r w:rsidRPr="00796C05">
        <w:rPr>
          <w:rFonts w:cs="Arial"/>
          <w:b/>
          <w:sz w:val="24"/>
          <w:szCs w:val="24"/>
          <w:shd w:val="clear" w:color="auto" w:fill="FFFFFF"/>
        </w:rPr>
        <w:t>Accountability and review</w:t>
      </w:r>
    </w:p>
    <w:p w:rsidR="00803EE9" w:rsidRPr="00796C05" w:rsidRDefault="00803EE9" w:rsidP="00796C05">
      <w:pPr>
        <w:shd w:val="clear" w:color="auto" w:fill="FFFFFF"/>
        <w:spacing w:before="120" w:after="120" w:line="240" w:lineRule="auto"/>
        <w:textAlignment w:val="baseline"/>
        <w:rPr>
          <w:rFonts w:cs="Arial"/>
          <w:sz w:val="24"/>
          <w:szCs w:val="24"/>
          <w:shd w:val="clear" w:color="auto" w:fill="FFFFFF"/>
        </w:rPr>
      </w:pPr>
      <w:r w:rsidRPr="00796C05">
        <w:rPr>
          <w:rFonts w:cs="Arial"/>
          <w:sz w:val="24"/>
          <w:szCs w:val="24"/>
          <w:shd w:val="clear" w:color="auto" w:fill="FFFFFF"/>
        </w:rPr>
        <w:t xml:space="preserve">Clare Gardiner is currently the co-ordinator of the PCSAG and will organise and chair meetings. </w:t>
      </w:r>
      <w:r w:rsidR="00C754B2">
        <w:rPr>
          <w:rFonts w:cs="Arial"/>
          <w:sz w:val="24"/>
          <w:szCs w:val="24"/>
          <w:shd w:val="clear" w:color="auto" w:fill="FFFFFF"/>
        </w:rPr>
        <w:t xml:space="preserve">Any issues or complaints </w:t>
      </w:r>
      <w:proofErr w:type="gramStart"/>
      <w:r w:rsidR="00C754B2">
        <w:rPr>
          <w:rFonts w:cs="Arial"/>
          <w:sz w:val="24"/>
          <w:szCs w:val="24"/>
          <w:shd w:val="clear" w:color="auto" w:fill="FFFFFF"/>
        </w:rPr>
        <w:t>should be directed</w:t>
      </w:r>
      <w:proofErr w:type="gramEnd"/>
      <w:r w:rsidR="00C754B2">
        <w:rPr>
          <w:rFonts w:cs="Arial"/>
          <w:sz w:val="24"/>
          <w:szCs w:val="24"/>
          <w:shd w:val="clear" w:color="auto" w:fill="FFFFFF"/>
        </w:rPr>
        <w:t xml:space="preserve"> to Clare Gardiner, or to Prof Tony Ryan, Director of Research at the School of Nursing. E-mail: </w:t>
      </w:r>
      <w:hyperlink r:id="rId11" w:history="1">
        <w:r w:rsidR="00C754B2" w:rsidRPr="00E90003">
          <w:rPr>
            <w:rStyle w:val="Hyperlink"/>
            <w:rFonts w:cs="Arial"/>
            <w:sz w:val="24"/>
            <w:szCs w:val="24"/>
            <w:shd w:val="clear" w:color="auto" w:fill="FFFFFF"/>
          </w:rPr>
          <w:t>t.ryan@sheffield.ac.uk</w:t>
        </w:r>
      </w:hyperlink>
      <w:r w:rsidR="00C754B2">
        <w:rPr>
          <w:rFonts w:cs="Arial"/>
          <w:sz w:val="24"/>
          <w:szCs w:val="24"/>
          <w:shd w:val="clear" w:color="auto" w:fill="FFFFFF"/>
        </w:rPr>
        <w:t xml:space="preserve">, Tel: </w:t>
      </w:r>
      <w:r w:rsidR="00C754B2" w:rsidRPr="00C754B2">
        <w:rPr>
          <w:rFonts w:cs="Arial"/>
          <w:sz w:val="24"/>
          <w:szCs w:val="24"/>
          <w:shd w:val="clear" w:color="auto" w:fill="FFFFFF"/>
        </w:rPr>
        <w:t>(0)114 222 2062</w:t>
      </w:r>
      <w:r w:rsidR="00C754B2">
        <w:rPr>
          <w:rFonts w:cs="Arial"/>
          <w:sz w:val="24"/>
          <w:szCs w:val="24"/>
          <w:shd w:val="clear" w:color="auto" w:fill="FFFFFF"/>
        </w:rPr>
        <w:t xml:space="preserve">. </w:t>
      </w:r>
      <w:r w:rsidRPr="00796C05">
        <w:rPr>
          <w:rFonts w:cs="Arial"/>
          <w:sz w:val="24"/>
          <w:szCs w:val="24"/>
          <w:shd w:val="clear" w:color="auto" w:fill="FFFFFF"/>
        </w:rPr>
        <w:t xml:space="preserve">These terms of reference </w:t>
      </w:r>
      <w:proofErr w:type="gramStart"/>
      <w:r w:rsidRPr="00796C05">
        <w:rPr>
          <w:rFonts w:cs="Arial"/>
          <w:sz w:val="24"/>
          <w:szCs w:val="24"/>
          <w:shd w:val="clear" w:color="auto" w:fill="FFFFFF"/>
        </w:rPr>
        <w:t>will be reviewed</w:t>
      </w:r>
      <w:proofErr w:type="gramEnd"/>
      <w:r w:rsidRPr="00796C05">
        <w:rPr>
          <w:rFonts w:cs="Arial"/>
          <w:sz w:val="24"/>
          <w:szCs w:val="24"/>
          <w:shd w:val="clear" w:color="auto" w:fill="FFFFFF"/>
        </w:rPr>
        <w:t xml:space="preserve"> every three years.</w:t>
      </w:r>
    </w:p>
    <w:p w:rsidR="00BD5D63" w:rsidRPr="00796C05" w:rsidRDefault="00BD5D63" w:rsidP="00796C05">
      <w:pPr>
        <w:shd w:val="clear" w:color="auto" w:fill="FFFFFF"/>
        <w:spacing w:before="120" w:after="120" w:line="240" w:lineRule="auto"/>
        <w:textAlignment w:val="baseline"/>
        <w:rPr>
          <w:rFonts w:cs="Arial"/>
          <w:sz w:val="24"/>
          <w:szCs w:val="24"/>
          <w:shd w:val="clear" w:color="auto" w:fill="FFFFFF"/>
        </w:rPr>
      </w:pPr>
    </w:p>
    <w:p w:rsidR="00796C05" w:rsidRDefault="000A4CB7" w:rsidP="00AE59FB">
      <w:pPr>
        <w:shd w:val="clear" w:color="auto" w:fill="FFFFFF"/>
        <w:spacing w:before="120" w:after="120" w:line="240" w:lineRule="auto"/>
        <w:textAlignment w:val="baseline"/>
        <w:rPr>
          <w:rFonts w:cs="Arial"/>
          <w:b/>
          <w:sz w:val="24"/>
          <w:szCs w:val="24"/>
          <w:shd w:val="clear" w:color="auto" w:fill="FFFFFF"/>
        </w:rPr>
      </w:pPr>
      <w:r w:rsidRPr="00796C05">
        <w:rPr>
          <w:rFonts w:cs="Arial"/>
          <w:b/>
          <w:sz w:val="24"/>
          <w:szCs w:val="24"/>
          <w:shd w:val="clear" w:color="auto" w:fill="FFFFFF"/>
        </w:rPr>
        <w:t xml:space="preserve">Definition of </w:t>
      </w:r>
      <w:r w:rsidR="00CC21BC">
        <w:rPr>
          <w:rFonts w:cs="Arial"/>
          <w:b/>
          <w:sz w:val="24"/>
          <w:szCs w:val="24"/>
          <w:shd w:val="clear" w:color="auto" w:fill="FFFFFF"/>
        </w:rPr>
        <w:t xml:space="preserve">key </w:t>
      </w:r>
      <w:r w:rsidRPr="00796C05">
        <w:rPr>
          <w:rFonts w:cs="Arial"/>
          <w:b/>
          <w:sz w:val="24"/>
          <w:szCs w:val="24"/>
          <w:shd w:val="clear" w:color="auto" w:fill="FFFFFF"/>
        </w:rPr>
        <w:t>terms</w:t>
      </w:r>
      <w:r w:rsidR="00796C05" w:rsidRPr="00796C05">
        <w:rPr>
          <w:rFonts w:cs="Arial"/>
          <w:b/>
          <w:sz w:val="24"/>
          <w:szCs w:val="24"/>
          <w:shd w:val="clear" w:color="auto" w:fill="FFFFFF"/>
        </w:rPr>
        <w:t>: “</w:t>
      </w:r>
      <w:r w:rsidR="00796C05" w:rsidRPr="00796C05">
        <w:rPr>
          <w:rFonts w:cs="Arial"/>
          <w:sz w:val="24"/>
          <w:szCs w:val="24"/>
          <w:shd w:val="clear" w:color="auto" w:fill="FFFFFF"/>
        </w:rPr>
        <w:t>Palliative care is the active holistic care of individuals across all ages with serious health-related suffering due to severe illness, and especially of those near the end of life. It aims to improve the quality of life of patients, their families and their caregivers”</w:t>
      </w:r>
      <w:bookmarkStart w:id="0" w:name="_GoBack"/>
      <w:bookmarkEnd w:id="0"/>
    </w:p>
    <w:p w:rsidR="00796C05" w:rsidRDefault="00796C05" w:rsidP="00796C05">
      <w:pPr>
        <w:shd w:val="clear" w:color="auto" w:fill="FFFFFF"/>
        <w:spacing w:before="120" w:after="120" w:line="240" w:lineRule="auto"/>
        <w:textAlignment w:val="baseline"/>
        <w:rPr>
          <w:rFonts w:cs="Arial"/>
          <w:b/>
          <w:sz w:val="24"/>
          <w:szCs w:val="24"/>
          <w:shd w:val="clear" w:color="auto" w:fill="FFFFFF"/>
        </w:rPr>
      </w:pPr>
    </w:p>
    <w:p w:rsidR="00796C05" w:rsidRPr="00796C05" w:rsidRDefault="00796C05" w:rsidP="00796C05">
      <w:pPr>
        <w:shd w:val="clear" w:color="auto" w:fill="FFFFFF"/>
        <w:spacing w:before="120" w:after="120" w:line="240" w:lineRule="auto"/>
        <w:textAlignment w:val="baseline"/>
        <w:rPr>
          <w:rFonts w:cs="Arial"/>
          <w:b/>
          <w:sz w:val="24"/>
          <w:szCs w:val="24"/>
          <w:shd w:val="clear" w:color="auto" w:fill="FFFFFF"/>
        </w:rPr>
      </w:pPr>
    </w:p>
    <w:p w:rsidR="00796C05" w:rsidRDefault="00796C05" w:rsidP="00796C05">
      <w:pPr>
        <w:shd w:val="clear" w:color="auto" w:fill="FFFFFF"/>
        <w:spacing w:before="120" w:after="120" w:line="240" w:lineRule="auto"/>
        <w:textAlignment w:val="baseline"/>
        <w:rPr>
          <w:rFonts w:cs="Arial"/>
          <w:b/>
          <w:sz w:val="24"/>
          <w:szCs w:val="24"/>
          <w:shd w:val="clear" w:color="auto" w:fill="FFFFFF"/>
        </w:rPr>
      </w:pPr>
      <w:r>
        <w:rPr>
          <w:rFonts w:cs="Arial"/>
          <w:b/>
          <w:sz w:val="24"/>
          <w:szCs w:val="24"/>
          <w:shd w:val="clear" w:color="auto" w:fill="FFFFFF"/>
        </w:rPr>
        <w:t>Contact:</w:t>
      </w:r>
    </w:p>
    <w:p w:rsidR="006356DD" w:rsidRPr="00796C05" w:rsidRDefault="00796C05" w:rsidP="00796C05">
      <w:pPr>
        <w:shd w:val="clear" w:color="auto" w:fill="FFFFFF"/>
        <w:spacing w:after="0" w:line="240" w:lineRule="auto"/>
        <w:textAlignment w:val="baseline"/>
        <w:rPr>
          <w:rFonts w:cs="Arial"/>
          <w:b/>
          <w:sz w:val="24"/>
          <w:szCs w:val="24"/>
          <w:shd w:val="clear" w:color="auto" w:fill="FFFFFF"/>
        </w:rPr>
      </w:pPr>
      <w:r w:rsidRPr="00796C05">
        <w:rPr>
          <w:rFonts w:cs="Arial"/>
          <w:sz w:val="24"/>
          <w:szCs w:val="24"/>
          <w:shd w:val="clear" w:color="auto" w:fill="FFFFFF"/>
        </w:rPr>
        <w:t>Dr Clare Gardiner</w:t>
      </w:r>
      <w:r>
        <w:rPr>
          <w:rFonts w:cs="Arial"/>
          <w:sz w:val="24"/>
          <w:szCs w:val="24"/>
          <w:shd w:val="clear" w:color="auto" w:fill="FFFFFF"/>
        </w:rPr>
        <w:t xml:space="preserve"> - </w:t>
      </w:r>
      <w:r w:rsidR="006356DD" w:rsidRPr="00796C05">
        <w:rPr>
          <w:rFonts w:cs="Arial"/>
          <w:sz w:val="24"/>
          <w:szCs w:val="24"/>
          <w:shd w:val="clear" w:color="auto" w:fill="FFFFFF"/>
        </w:rPr>
        <w:t>P</w:t>
      </w:r>
      <w:r w:rsidRPr="00796C05">
        <w:rPr>
          <w:rFonts w:cs="Arial"/>
          <w:sz w:val="24"/>
          <w:szCs w:val="24"/>
          <w:shd w:val="clear" w:color="auto" w:fill="FFFFFF"/>
        </w:rPr>
        <w:t>CSAG</w:t>
      </w:r>
      <w:r w:rsidR="006356DD" w:rsidRPr="00796C05">
        <w:rPr>
          <w:rFonts w:cs="Arial"/>
          <w:sz w:val="24"/>
          <w:szCs w:val="24"/>
          <w:shd w:val="clear" w:color="auto" w:fill="FFFFFF"/>
        </w:rPr>
        <w:t xml:space="preserve"> Co-ordinator</w:t>
      </w:r>
    </w:p>
    <w:p w:rsidR="00796C05" w:rsidRPr="00796C05" w:rsidRDefault="00796C05" w:rsidP="00796C05">
      <w:pPr>
        <w:spacing w:after="0" w:line="240" w:lineRule="auto"/>
        <w:rPr>
          <w:rFonts w:cs="Arial"/>
          <w:sz w:val="24"/>
          <w:szCs w:val="24"/>
          <w:shd w:val="clear" w:color="auto" w:fill="FFFFFF"/>
        </w:rPr>
      </w:pPr>
      <w:r w:rsidRPr="00796C05">
        <w:rPr>
          <w:rFonts w:cs="Arial"/>
          <w:sz w:val="24"/>
          <w:szCs w:val="24"/>
          <w:shd w:val="clear" w:color="auto" w:fill="FFFFFF"/>
        </w:rPr>
        <w:t>School of Nursing &amp; Midwifery</w:t>
      </w:r>
    </w:p>
    <w:p w:rsidR="00796C05" w:rsidRPr="00796C05" w:rsidRDefault="00796C05" w:rsidP="00796C05">
      <w:pPr>
        <w:spacing w:after="0" w:line="240" w:lineRule="auto"/>
        <w:rPr>
          <w:rFonts w:cs="Arial"/>
          <w:sz w:val="24"/>
          <w:szCs w:val="24"/>
          <w:shd w:val="clear" w:color="auto" w:fill="FFFFFF"/>
        </w:rPr>
      </w:pPr>
      <w:r w:rsidRPr="00796C05">
        <w:rPr>
          <w:rFonts w:cs="Arial"/>
          <w:sz w:val="24"/>
          <w:szCs w:val="24"/>
          <w:shd w:val="clear" w:color="auto" w:fill="FFFFFF"/>
        </w:rPr>
        <w:t>The University of Sheffield</w:t>
      </w:r>
      <w:r>
        <w:rPr>
          <w:rFonts w:cs="Arial"/>
          <w:sz w:val="24"/>
          <w:szCs w:val="24"/>
          <w:shd w:val="clear" w:color="auto" w:fill="FFFFFF"/>
        </w:rPr>
        <w:t xml:space="preserve">, </w:t>
      </w:r>
      <w:r w:rsidRPr="00796C05">
        <w:rPr>
          <w:rFonts w:cs="Arial"/>
          <w:sz w:val="24"/>
          <w:szCs w:val="24"/>
          <w:shd w:val="clear" w:color="auto" w:fill="FFFFFF"/>
        </w:rPr>
        <w:t>Barber House Annexe</w:t>
      </w:r>
    </w:p>
    <w:p w:rsidR="00796C05" w:rsidRPr="00796C05" w:rsidRDefault="00796C05" w:rsidP="00796C05">
      <w:pPr>
        <w:spacing w:after="0" w:line="240" w:lineRule="auto"/>
        <w:rPr>
          <w:rFonts w:cs="Arial"/>
          <w:sz w:val="24"/>
          <w:szCs w:val="24"/>
          <w:shd w:val="clear" w:color="auto" w:fill="FFFFFF"/>
        </w:rPr>
      </w:pPr>
      <w:r w:rsidRPr="00796C05">
        <w:rPr>
          <w:rFonts w:cs="Arial"/>
          <w:sz w:val="24"/>
          <w:szCs w:val="24"/>
          <w:shd w:val="clear" w:color="auto" w:fill="FFFFFF"/>
        </w:rPr>
        <w:t xml:space="preserve">3a </w:t>
      </w:r>
      <w:proofErr w:type="spellStart"/>
      <w:r w:rsidRPr="00796C05">
        <w:rPr>
          <w:rFonts w:cs="Arial"/>
          <w:sz w:val="24"/>
          <w:szCs w:val="24"/>
          <w:shd w:val="clear" w:color="auto" w:fill="FFFFFF"/>
        </w:rPr>
        <w:t>Clarkehouse</w:t>
      </w:r>
      <w:proofErr w:type="spellEnd"/>
      <w:r w:rsidRPr="00796C05">
        <w:rPr>
          <w:rFonts w:cs="Arial"/>
          <w:sz w:val="24"/>
          <w:szCs w:val="24"/>
          <w:shd w:val="clear" w:color="auto" w:fill="FFFFFF"/>
        </w:rPr>
        <w:t xml:space="preserve"> Road</w:t>
      </w:r>
      <w:r>
        <w:rPr>
          <w:rFonts w:cs="Arial"/>
          <w:sz w:val="24"/>
          <w:szCs w:val="24"/>
          <w:shd w:val="clear" w:color="auto" w:fill="FFFFFF"/>
        </w:rPr>
        <w:t xml:space="preserve">, </w:t>
      </w:r>
      <w:r w:rsidRPr="00796C05">
        <w:rPr>
          <w:rFonts w:cs="Arial"/>
          <w:sz w:val="24"/>
          <w:szCs w:val="24"/>
          <w:shd w:val="clear" w:color="auto" w:fill="FFFFFF"/>
        </w:rPr>
        <w:t>Sheffield S10 2LA</w:t>
      </w:r>
    </w:p>
    <w:p w:rsidR="00796C05" w:rsidRPr="00796C05" w:rsidRDefault="00796C05" w:rsidP="00796C05">
      <w:pPr>
        <w:spacing w:after="0" w:line="240" w:lineRule="auto"/>
        <w:rPr>
          <w:rFonts w:cs="Arial"/>
          <w:sz w:val="24"/>
          <w:szCs w:val="24"/>
          <w:shd w:val="clear" w:color="auto" w:fill="FFFFFF"/>
        </w:rPr>
      </w:pPr>
      <w:r w:rsidRPr="00796C05">
        <w:rPr>
          <w:rFonts w:cs="Arial"/>
          <w:sz w:val="24"/>
          <w:szCs w:val="24"/>
          <w:shd w:val="clear" w:color="auto" w:fill="FFFFFF"/>
        </w:rPr>
        <w:t>E-mail: c.gardiner@sheffield.ac.uk</w:t>
      </w:r>
    </w:p>
    <w:p w:rsidR="00583D23" w:rsidRDefault="00796C05" w:rsidP="00796C05">
      <w:pPr>
        <w:spacing w:after="0" w:line="240" w:lineRule="auto"/>
      </w:pPr>
      <w:r w:rsidRPr="00796C05">
        <w:rPr>
          <w:rFonts w:cs="Arial"/>
          <w:sz w:val="24"/>
          <w:szCs w:val="24"/>
          <w:shd w:val="clear" w:color="auto" w:fill="FFFFFF"/>
        </w:rPr>
        <w:t>Tel: 0114 222 2038</w:t>
      </w:r>
      <w:r w:rsidR="007B203A" w:rsidRPr="00796C05">
        <w:rPr>
          <w:b/>
          <w:color w:val="5F497A"/>
          <w:sz w:val="24"/>
          <w:szCs w:val="24"/>
        </w:rPr>
        <w:br/>
      </w:r>
    </w:p>
    <w:sectPr w:rsidR="00583D23">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280" w:rsidRDefault="00231280">
      <w:pPr>
        <w:spacing w:after="0" w:line="240" w:lineRule="auto"/>
      </w:pPr>
      <w:r>
        <w:separator/>
      </w:r>
    </w:p>
  </w:endnote>
  <w:endnote w:type="continuationSeparator" w:id="0">
    <w:p w:rsidR="00231280" w:rsidRDefault="0023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C05" w:rsidRDefault="003C24BB" w:rsidP="003C24BB">
    <w:pPr>
      <w:pStyle w:val="Footer"/>
    </w:pPr>
    <w:r>
      <w:t>19</w:t>
    </w:r>
    <w:r w:rsidRPr="003C24BB">
      <w:rPr>
        <w:vertAlign w:val="superscript"/>
      </w:rPr>
      <w:t>th</w:t>
    </w:r>
    <w:r>
      <w:t xml:space="preserve"> June</w:t>
    </w:r>
    <w:r w:rsidR="00796C05">
      <w:t xml:space="preserve"> 2019</w:t>
    </w:r>
  </w:p>
  <w:p w:rsidR="00796C05" w:rsidRDefault="0079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280" w:rsidRDefault="00231280">
      <w:pPr>
        <w:spacing w:after="0" w:line="240" w:lineRule="auto"/>
      </w:pPr>
      <w:r>
        <w:separator/>
      </w:r>
    </w:p>
  </w:footnote>
  <w:footnote w:type="continuationSeparator" w:id="0">
    <w:p w:rsidR="00231280" w:rsidRDefault="00231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C4100"/>
    <w:multiLevelType w:val="hybridMultilevel"/>
    <w:tmpl w:val="CAE8DD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23"/>
    <w:rsid w:val="00080ADD"/>
    <w:rsid w:val="000948D4"/>
    <w:rsid w:val="000A4CB7"/>
    <w:rsid w:val="00170FFE"/>
    <w:rsid w:val="0019001A"/>
    <w:rsid w:val="00231280"/>
    <w:rsid w:val="003A0EB9"/>
    <w:rsid w:val="003C24BB"/>
    <w:rsid w:val="00583D23"/>
    <w:rsid w:val="00627180"/>
    <w:rsid w:val="006356DD"/>
    <w:rsid w:val="00646DC6"/>
    <w:rsid w:val="00796C05"/>
    <w:rsid w:val="007B203A"/>
    <w:rsid w:val="00803EE9"/>
    <w:rsid w:val="009E730D"/>
    <w:rsid w:val="00AE59FB"/>
    <w:rsid w:val="00B7089C"/>
    <w:rsid w:val="00BD5D63"/>
    <w:rsid w:val="00C754B2"/>
    <w:rsid w:val="00CC21BC"/>
    <w:rsid w:val="00E12E4B"/>
    <w:rsid w:val="00FC6F2D"/>
    <w:rsid w:val="00FF52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4E9A"/>
  <w15:docId w15:val="{313EA326-61C8-401F-B28E-8864FD38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FF5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290"/>
  </w:style>
  <w:style w:type="paragraph" w:styleId="Footer">
    <w:name w:val="footer"/>
    <w:basedOn w:val="Normal"/>
    <w:link w:val="FooterChar"/>
    <w:uiPriority w:val="99"/>
    <w:unhideWhenUsed/>
    <w:rsid w:val="00FF5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290"/>
  </w:style>
  <w:style w:type="character" w:styleId="Hyperlink">
    <w:name w:val="Hyperlink"/>
    <w:basedOn w:val="DefaultParagraphFont"/>
    <w:uiPriority w:val="99"/>
    <w:rsid w:val="006356DD"/>
    <w:rPr>
      <w:rFonts w:cs="Times New Roman"/>
      <w:color w:val="0000FF"/>
      <w:u w:val="single"/>
    </w:rPr>
  </w:style>
  <w:style w:type="paragraph" w:styleId="BalloonText">
    <w:name w:val="Balloon Text"/>
    <w:basedOn w:val="Normal"/>
    <w:link w:val="BalloonTextChar"/>
    <w:uiPriority w:val="99"/>
    <w:semiHidden/>
    <w:unhideWhenUsed/>
    <w:rsid w:val="00796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C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yan@sheffield.ac.uk"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633</Words>
  <Characters>3447</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Clare Gardiner</cp:lastModifiedBy>
  <cp:revision>5</cp:revision>
  <dcterms:created xsi:type="dcterms:W3CDTF">2019-01-23T10:33:00Z</dcterms:created>
  <dcterms:modified xsi:type="dcterms:W3CDTF">2019-09-04T13:34:00Z</dcterms:modified>
</cp:coreProperties>
</file>