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C3A6DA" w14:textId="23C7A4E2" w:rsidR="005155A7" w:rsidRPr="004066E1" w:rsidRDefault="00832409" w:rsidP="004526B9">
      <w:pPr>
        <w:pBdr>
          <w:bottom w:val="single" w:sz="4" w:space="1" w:color="auto"/>
        </w:pBdr>
        <w:rPr>
          <w:sz w:val="48"/>
          <w:szCs w:val="48"/>
        </w:rPr>
      </w:pPr>
      <w:bookmarkStart w:id="0" w:name="_GoBack"/>
      <w:bookmarkEnd w:id="0"/>
      <w:r w:rsidRPr="004066E1">
        <w:rPr>
          <w:sz w:val="48"/>
          <w:szCs w:val="48"/>
        </w:rPr>
        <w:t>Equality, Diversity and Inclusion Strategy</w:t>
      </w:r>
      <w:r w:rsidR="002E6F92" w:rsidRPr="00BD61B6">
        <w:rPr>
          <w:rStyle w:val="FootnoteReference"/>
          <w:sz w:val="24"/>
        </w:rPr>
        <w:footnoteReference w:id="1"/>
      </w:r>
    </w:p>
    <w:p w14:paraId="07E8CFD2" w14:textId="76C5FBE6" w:rsidR="00832409" w:rsidRPr="005867C0" w:rsidRDefault="00832409">
      <w:pPr>
        <w:rPr>
          <w:sz w:val="36"/>
          <w:szCs w:val="36"/>
        </w:rPr>
      </w:pPr>
      <w:r w:rsidRPr="005867C0">
        <w:rPr>
          <w:sz w:val="36"/>
          <w:szCs w:val="36"/>
        </w:rPr>
        <w:t>Department of Geography</w:t>
      </w:r>
    </w:p>
    <w:p w14:paraId="5D7D179B" w14:textId="73AB21CE" w:rsidR="003F0E1E" w:rsidRDefault="000135C4" w:rsidP="003F0E1E">
      <w:pPr>
        <w:pStyle w:val="Heading1"/>
      </w:pPr>
      <w:bookmarkStart w:id="1" w:name="_Toc411846604"/>
      <w:bookmarkStart w:id="2" w:name="_Toc411850200"/>
      <w:bookmarkStart w:id="3" w:name="_Toc411870774"/>
      <w:bookmarkStart w:id="4" w:name="_Toc411885722"/>
      <w:bookmarkStart w:id="5" w:name="_Toc2768687"/>
      <w:r>
        <w:t>PRINCIPLES</w:t>
      </w:r>
      <w:bookmarkEnd w:id="1"/>
      <w:bookmarkEnd w:id="2"/>
      <w:bookmarkEnd w:id="3"/>
      <w:bookmarkEnd w:id="4"/>
      <w:bookmarkEnd w:id="5"/>
    </w:p>
    <w:p w14:paraId="20AEFF48" w14:textId="2A78BC0E" w:rsidR="00E43A45" w:rsidRPr="00E43A45" w:rsidRDefault="00E43A45" w:rsidP="00E43A45">
      <w:r>
        <w:t>The department commits to upholding and putting into practice 10 core principles of equality, diversity and inclusion.</w:t>
      </w:r>
      <w:r w:rsidR="00A33C66">
        <w:t xml:space="preserve"> These will be achieved through targeted actions and success measured through robust data (quantitative and qualitative) and through accreditation by equality charters. </w:t>
      </w:r>
    </w:p>
    <w:p w14:paraId="1CBE8F31" w14:textId="2C0FBBCE" w:rsidR="009A57BE" w:rsidRDefault="00564247" w:rsidP="00F91AC8">
      <w:pPr>
        <w:pStyle w:val="Heading2"/>
      </w:pPr>
      <w:bookmarkStart w:id="6" w:name="_Toc411850201"/>
      <w:bookmarkStart w:id="7" w:name="_Toc411870775"/>
      <w:bookmarkStart w:id="8" w:name="_Toc411885723"/>
      <w:bookmarkStart w:id="9" w:name="_Toc2768688"/>
      <w:r>
        <w:t>The department maintains an environment of openness</w:t>
      </w:r>
      <w:r w:rsidR="00DD2444">
        <w:t xml:space="preserve"> </w:t>
      </w:r>
      <w:r w:rsidR="00AB3679">
        <w:t xml:space="preserve">to, </w:t>
      </w:r>
      <w:r w:rsidR="00DD2444">
        <w:t xml:space="preserve">and respect </w:t>
      </w:r>
      <w:r w:rsidR="00AB3679">
        <w:t>for,</w:t>
      </w:r>
      <w:r w:rsidR="00D86F91">
        <w:t xml:space="preserve"> all forms of difference</w:t>
      </w:r>
      <w:r w:rsidR="001463F1">
        <w:t>, for all staff and students</w:t>
      </w:r>
      <w:bookmarkEnd w:id="6"/>
      <w:bookmarkEnd w:id="7"/>
      <w:bookmarkEnd w:id="8"/>
      <w:bookmarkEnd w:id="9"/>
    </w:p>
    <w:p w14:paraId="66720BEA" w14:textId="7330EB01" w:rsidR="00582B11" w:rsidRDefault="00582B11" w:rsidP="00582B11">
      <w:pPr>
        <w:ind w:left="357"/>
      </w:pPr>
      <w:r>
        <w:t>This includes:</w:t>
      </w:r>
    </w:p>
    <w:p w14:paraId="404005F2" w14:textId="36B47A41" w:rsidR="00582B11" w:rsidRDefault="00582B11" w:rsidP="00315CCA">
      <w:pPr>
        <w:pStyle w:val="ListParagraph"/>
        <w:numPr>
          <w:ilvl w:val="0"/>
          <w:numId w:val="7"/>
        </w:numPr>
      </w:pPr>
      <w:r>
        <w:t>A culture of listening and constructive response in department committee meetings</w:t>
      </w:r>
    </w:p>
    <w:p w14:paraId="52F5EF1D" w14:textId="3FE308E5" w:rsidR="00EC0B83" w:rsidRDefault="00EC0B83" w:rsidP="00315CCA">
      <w:pPr>
        <w:pStyle w:val="ListParagraph"/>
        <w:numPr>
          <w:ilvl w:val="0"/>
          <w:numId w:val="7"/>
        </w:numPr>
      </w:pPr>
      <w:r>
        <w:t>All staff and PGRs having the right and space to participate in department governance</w:t>
      </w:r>
    </w:p>
    <w:p w14:paraId="05D146CC" w14:textId="032913D5" w:rsidR="00A77CC6" w:rsidRDefault="00A77CC6" w:rsidP="00315CCA">
      <w:pPr>
        <w:pStyle w:val="ListParagraph"/>
        <w:numPr>
          <w:ilvl w:val="0"/>
          <w:numId w:val="7"/>
        </w:numPr>
      </w:pPr>
      <w:r>
        <w:t>Administrative roles for academic staff being openly advertised</w:t>
      </w:r>
    </w:p>
    <w:p w14:paraId="2DBC5D29" w14:textId="2C8D362B" w:rsidR="009A1D03" w:rsidRDefault="00AB3679" w:rsidP="00315CCA">
      <w:pPr>
        <w:pStyle w:val="ListParagraph"/>
        <w:numPr>
          <w:ilvl w:val="0"/>
          <w:numId w:val="7"/>
        </w:numPr>
      </w:pPr>
      <w:r>
        <w:t xml:space="preserve">All staff and students feeling welcome and safe to express their identify without fear of harm in the department </w:t>
      </w:r>
      <w:r w:rsidR="001B5DCB">
        <w:t xml:space="preserve">or exclusion from </w:t>
      </w:r>
      <w:r>
        <w:t>department activities</w:t>
      </w:r>
    </w:p>
    <w:p w14:paraId="5B4ED5E4" w14:textId="77777777" w:rsidR="00747B3D" w:rsidRDefault="001B5DCB" w:rsidP="00315CCA">
      <w:pPr>
        <w:pStyle w:val="ListParagraph"/>
        <w:numPr>
          <w:ilvl w:val="0"/>
          <w:numId w:val="7"/>
        </w:numPr>
      </w:pPr>
      <w:r>
        <w:t>Developing transparent and robust processes for complaint</w:t>
      </w:r>
    </w:p>
    <w:p w14:paraId="64A9E708" w14:textId="651113FE" w:rsidR="004D4A17" w:rsidRDefault="004D4A17" w:rsidP="00315CCA">
      <w:pPr>
        <w:pStyle w:val="ListParagraph"/>
        <w:numPr>
          <w:ilvl w:val="0"/>
          <w:numId w:val="7"/>
        </w:numPr>
      </w:pPr>
      <w:r>
        <w:t>Celebrating the variety of staff we have in the department</w:t>
      </w:r>
    </w:p>
    <w:p w14:paraId="43E1C4B5" w14:textId="439D975F" w:rsidR="00747B3D" w:rsidRDefault="00747B3D" w:rsidP="00315CCA">
      <w:pPr>
        <w:pStyle w:val="ListParagraph"/>
        <w:numPr>
          <w:ilvl w:val="0"/>
          <w:numId w:val="7"/>
        </w:numPr>
      </w:pPr>
      <w:r>
        <w:t>For each specific diverse group there is a departmental contact point available for further support and guidance</w:t>
      </w:r>
    </w:p>
    <w:p w14:paraId="40207F80" w14:textId="104BB4BB" w:rsidR="00B415CE" w:rsidRDefault="00B415CE" w:rsidP="00315CCA">
      <w:pPr>
        <w:pStyle w:val="ListParagraph"/>
        <w:numPr>
          <w:ilvl w:val="0"/>
          <w:numId w:val="7"/>
        </w:numPr>
      </w:pPr>
      <w:r>
        <w:t>Asking staff to identify an EDI objective as part of their annual SRDS</w:t>
      </w:r>
    </w:p>
    <w:p w14:paraId="087287A4" w14:textId="2CCA659D" w:rsidR="006A3042" w:rsidRDefault="006A3042" w:rsidP="00315CCA">
      <w:pPr>
        <w:pStyle w:val="ListParagraph"/>
        <w:numPr>
          <w:ilvl w:val="0"/>
          <w:numId w:val="7"/>
        </w:numPr>
      </w:pPr>
      <w:r>
        <w:t>Actively marketing the departments commitment to these EDI principles</w:t>
      </w:r>
    </w:p>
    <w:p w14:paraId="2BA7E9E0" w14:textId="70C00E10" w:rsidR="00927345" w:rsidRPr="00582B11" w:rsidRDefault="00927345" w:rsidP="00315CCA">
      <w:pPr>
        <w:pStyle w:val="ListParagraph"/>
        <w:numPr>
          <w:ilvl w:val="0"/>
          <w:numId w:val="7"/>
        </w:numPr>
      </w:pPr>
      <w:r>
        <w:t>Identify a range of different moments to celebrate this diversity (for example, International Women’s Day, Chinese New Year etc)</w:t>
      </w:r>
    </w:p>
    <w:p w14:paraId="53967BEA" w14:textId="772AB15F" w:rsidR="00FC5176" w:rsidRDefault="00FC5176" w:rsidP="00FC5176">
      <w:pPr>
        <w:pStyle w:val="Heading2"/>
      </w:pPr>
      <w:bookmarkStart w:id="10" w:name="_Toc411850202"/>
      <w:bookmarkStart w:id="11" w:name="_Toc411870776"/>
      <w:bookmarkStart w:id="12" w:name="_Toc411885724"/>
      <w:bookmarkStart w:id="13" w:name="_Toc2768689"/>
      <w:r>
        <w:t>The department supports the need for equality, diversity and balance in its activities</w:t>
      </w:r>
      <w:bookmarkEnd w:id="10"/>
      <w:bookmarkEnd w:id="11"/>
      <w:bookmarkEnd w:id="12"/>
      <w:bookmarkEnd w:id="13"/>
    </w:p>
    <w:p w14:paraId="3C5DD7C0" w14:textId="1FF6A7F5" w:rsidR="00FC5176" w:rsidRDefault="00FC5176" w:rsidP="00A26401">
      <w:pPr>
        <w:ind w:left="357"/>
      </w:pPr>
      <w:r>
        <w:t>This includes:</w:t>
      </w:r>
    </w:p>
    <w:p w14:paraId="3F290726" w14:textId="2DB9DF83" w:rsidR="006D4DAB" w:rsidRDefault="00270274" w:rsidP="004D4A17">
      <w:pPr>
        <w:pStyle w:val="ListParagraph"/>
        <w:numPr>
          <w:ilvl w:val="0"/>
          <w:numId w:val="4"/>
        </w:numPr>
        <w:ind w:left="717"/>
      </w:pPr>
      <w:r>
        <w:t>Ensuring job recruitment processes are non-exclusionary and encouraging for diverse applicants to apply and succeed to appointment</w:t>
      </w:r>
      <w:r w:rsidR="00016AE6">
        <w:t>. For job descriptions to be read by specific diverse group staff before being published</w:t>
      </w:r>
      <w:r w:rsidR="004D4A17">
        <w:t xml:space="preserve">, and to include the potential of job sharing, flexible working and the existence of the department EDI strategy. </w:t>
      </w:r>
      <w:r w:rsidR="008A162E">
        <w:t xml:space="preserve">Adopt University level ‘Power of Difference’ approach from BAME Strategy. </w:t>
      </w:r>
      <w:r w:rsidR="004D4A17">
        <w:t>Also to a</w:t>
      </w:r>
      <w:r w:rsidR="006D4DAB">
        <w:t>dvertise jobs in places more like to attract a diverse audience, such as Black British Academics (</w:t>
      </w:r>
      <w:hyperlink r:id="rId8" w:history="1">
        <w:r w:rsidR="006D4DAB" w:rsidRPr="00964475">
          <w:rPr>
            <w:rStyle w:val="Hyperlink"/>
            <w:color w:val="000000" w:themeColor="text1"/>
            <w:u w:val="none"/>
          </w:rPr>
          <w:t>http://blackbritishacademics.co.uk/</w:t>
        </w:r>
      </w:hyperlink>
      <w:r w:rsidR="006D4DAB" w:rsidRPr="00964475">
        <w:t>); UK and USA-based Black Doctoral Networks (</w:t>
      </w:r>
      <w:hyperlink r:id="rId9" w:history="1">
        <w:r w:rsidR="006D4DAB" w:rsidRPr="00964475">
          <w:rPr>
            <w:rStyle w:val="Hyperlink"/>
            <w:color w:val="000000" w:themeColor="text1"/>
            <w:u w:val="none"/>
          </w:rPr>
          <w:t>http://www.blackphdnetwork.com/</w:t>
        </w:r>
      </w:hyperlink>
      <w:r w:rsidR="006D4DAB" w:rsidRPr="00964475">
        <w:t>), the listserv of the Black and Asian Studies Association (</w:t>
      </w:r>
      <w:hyperlink r:id="rId10" w:history="1">
        <w:r w:rsidR="006D4DAB" w:rsidRPr="00964475">
          <w:rPr>
            <w:rStyle w:val="Hyperlink"/>
            <w:color w:val="000000" w:themeColor="text1"/>
            <w:u w:val="none"/>
          </w:rPr>
          <w:t>http://www.blackandasianstudies.org/</w:t>
        </w:r>
      </w:hyperlink>
      <w:r w:rsidR="006D4DAB" w:rsidRPr="00964475">
        <w:t>).</w:t>
      </w:r>
    </w:p>
    <w:p w14:paraId="16F73E95" w14:textId="04782FAC" w:rsidR="00374AE2" w:rsidRDefault="00A15B3A" w:rsidP="00315CCA">
      <w:pPr>
        <w:pStyle w:val="ListParagraph"/>
        <w:numPr>
          <w:ilvl w:val="0"/>
          <w:numId w:val="4"/>
        </w:numPr>
        <w:ind w:left="717"/>
      </w:pPr>
      <w:r>
        <w:t>Ensuring</w:t>
      </w:r>
      <w:r w:rsidR="00374AE2">
        <w:t xml:space="preserve"> all </w:t>
      </w:r>
      <w:r w:rsidR="00C452AD">
        <w:t xml:space="preserve">interview </w:t>
      </w:r>
      <w:r w:rsidR="00374AE2">
        <w:t>p</w:t>
      </w:r>
      <w:r w:rsidR="003C7629">
        <w:t>anels</w:t>
      </w:r>
      <w:r w:rsidR="00374AE2">
        <w:t xml:space="preserve"> </w:t>
      </w:r>
      <w:r w:rsidR="00C452AD">
        <w:t xml:space="preserve">(job recruitments, PGR scholarships etc) </w:t>
      </w:r>
      <w:r w:rsidR="00374AE2">
        <w:t>are diverse</w:t>
      </w:r>
      <w:r w:rsidR="00540681">
        <w:t xml:space="preserve"> wherever possible</w:t>
      </w:r>
      <w:r w:rsidR="00C452AD">
        <w:t>, even if that requires including staff from beyond the department</w:t>
      </w:r>
    </w:p>
    <w:p w14:paraId="49CF3C20" w14:textId="48CDCAF6" w:rsidR="00C452AD" w:rsidRDefault="00C452AD" w:rsidP="00315CCA">
      <w:pPr>
        <w:pStyle w:val="ListParagraph"/>
        <w:numPr>
          <w:ilvl w:val="0"/>
          <w:numId w:val="4"/>
        </w:numPr>
        <w:ind w:left="717"/>
      </w:pPr>
      <w:r>
        <w:t>Encourage new staff hired to engage in pay negotiation</w:t>
      </w:r>
    </w:p>
    <w:p w14:paraId="54962F7B" w14:textId="11C9955B" w:rsidR="00FC5176" w:rsidRDefault="00FC5176" w:rsidP="00315CCA">
      <w:pPr>
        <w:pStyle w:val="ListParagraph"/>
        <w:numPr>
          <w:ilvl w:val="0"/>
          <w:numId w:val="4"/>
        </w:numPr>
        <w:ind w:left="717"/>
      </w:pPr>
      <w:r>
        <w:t>Ensuring diversity balance in departmental research seminars</w:t>
      </w:r>
    </w:p>
    <w:p w14:paraId="37DD3B0D" w14:textId="7D737C8D" w:rsidR="003C7629" w:rsidRDefault="003C7629" w:rsidP="00315CCA">
      <w:pPr>
        <w:pStyle w:val="ListParagraph"/>
        <w:numPr>
          <w:ilvl w:val="0"/>
          <w:numId w:val="4"/>
        </w:numPr>
        <w:ind w:left="717"/>
      </w:pPr>
      <w:r>
        <w:t>Ensuring diversity balance in department committees</w:t>
      </w:r>
    </w:p>
    <w:p w14:paraId="5D03F2D3" w14:textId="28ED1A79" w:rsidR="00BA62F0" w:rsidRDefault="00BA62F0" w:rsidP="00315CCA">
      <w:pPr>
        <w:pStyle w:val="ListParagraph"/>
        <w:numPr>
          <w:ilvl w:val="0"/>
          <w:numId w:val="4"/>
        </w:numPr>
        <w:ind w:left="717"/>
      </w:pPr>
      <w:r>
        <w:t>Food at department events to be vegetarian</w:t>
      </w:r>
      <w:r w:rsidR="00911682">
        <w:t xml:space="preserve"> and vegan</w:t>
      </w:r>
      <w:r>
        <w:t xml:space="preserve"> by </w:t>
      </w:r>
      <w:r w:rsidR="005F22DF">
        <w:t>default</w:t>
      </w:r>
    </w:p>
    <w:p w14:paraId="6BEF73ED" w14:textId="38AFCC29" w:rsidR="00EB184D" w:rsidRDefault="00EB184D" w:rsidP="00315CCA">
      <w:pPr>
        <w:pStyle w:val="ListParagraph"/>
        <w:numPr>
          <w:ilvl w:val="0"/>
          <w:numId w:val="4"/>
        </w:numPr>
        <w:ind w:left="717"/>
      </w:pPr>
      <w:r>
        <w:lastRenderedPageBreak/>
        <w:t xml:space="preserve">Actively seeking to support the </w:t>
      </w:r>
      <w:r w:rsidR="009A0B73">
        <w:t>careers</w:t>
      </w:r>
      <w:r>
        <w:t xml:space="preserve"> of any temporary staff by </w:t>
      </w:r>
      <w:r w:rsidR="009A0B73">
        <w:t xml:space="preserve">(1) ensuring they have proactive mentoring and support, </w:t>
      </w:r>
      <w:r>
        <w:t>(</w:t>
      </w:r>
      <w:r w:rsidR="009A0B73">
        <w:t>2</w:t>
      </w:r>
      <w:r>
        <w:t>) including them in funding proposals, (</w:t>
      </w:r>
      <w:r w:rsidR="009A0B73">
        <w:t>3</w:t>
      </w:r>
      <w:r>
        <w:t>) seeking future permanent positions within the department</w:t>
      </w:r>
      <w:r w:rsidR="009A0B73">
        <w:t xml:space="preserve"> where appropriate</w:t>
      </w:r>
    </w:p>
    <w:p w14:paraId="55A18968" w14:textId="651CE4B4" w:rsidR="003838AF" w:rsidRPr="00FC5176" w:rsidRDefault="003838AF" w:rsidP="00315CCA">
      <w:pPr>
        <w:pStyle w:val="ListParagraph"/>
        <w:numPr>
          <w:ilvl w:val="0"/>
          <w:numId w:val="4"/>
        </w:numPr>
        <w:ind w:left="717"/>
      </w:pPr>
      <w:r>
        <w:t>Developing support for career progression for all staff, including those from specific diverse groups</w:t>
      </w:r>
    </w:p>
    <w:p w14:paraId="157D586E" w14:textId="40752658" w:rsidR="004D3889" w:rsidRDefault="00270274" w:rsidP="005E7A9F">
      <w:pPr>
        <w:pStyle w:val="Heading2"/>
      </w:pPr>
      <w:bookmarkStart w:id="14" w:name="_Toc411850203"/>
      <w:bookmarkStart w:id="15" w:name="_Toc411870777"/>
      <w:bookmarkStart w:id="16" w:name="_Toc411885725"/>
      <w:bookmarkStart w:id="17" w:name="_Toc2768690"/>
      <w:bookmarkEnd w:id="14"/>
      <w:r>
        <w:t xml:space="preserve">To adopt </w:t>
      </w:r>
      <w:r w:rsidR="00AD4565">
        <w:t xml:space="preserve">a </w:t>
      </w:r>
      <w:r>
        <w:t>c</w:t>
      </w:r>
      <w:r w:rsidR="00B2268D">
        <w:t>ore hours</w:t>
      </w:r>
      <w:r>
        <w:t xml:space="preserve"> policy</w:t>
      </w:r>
      <w:r w:rsidR="00EF2322">
        <w:t xml:space="preserve"> </w:t>
      </w:r>
      <w:r w:rsidR="008D74EA">
        <w:t>for staff</w:t>
      </w:r>
      <w:bookmarkEnd w:id="15"/>
      <w:bookmarkEnd w:id="16"/>
      <w:bookmarkEnd w:id="17"/>
    </w:p>
    <w:p w14:paraId="0DD081A7" w14:textId="60083CE4" w:rsidR="00913C32" w:rsidRDefault="00913C32" w:rsidP="00913C32">
      <w:pPr>
        <w:ind w:left="360"/>
      </w:pPr>
      <w:r>
        <w:t>This includes:</w:t>
      </w:r>
    </w:p>
    <w:p w14:paraId="33A829D3" w14:textId="6A41A3F1" w:rsidR="00540681" w:rsidRDefault="00540681" w:rsidP="00315CCA">
      <w:pPr>
        <w:pStyle w:val="ListParagraph"/>
        <w:numPr>
          <w:ilvl w:val="0"/>
          <w:numId w:val="19"/>
        </w:numPr>
      </w:pPr>
      <w:r>
        <w:t>For any collective departmental activity (such as committee meetings, seminars, events, but NOT teaching) to be held within the core hours of 10am to 3pm Monday to Friday</w:t>
      </w:r>
    </w:p>
    <w:p w14:paraId="3D9D8235" w14:textId="5EAB7B13" w:rsidR="00D61A68" w:rsidRDefault="00D61A68" w:rsidP="00315CCA">
      <w:pPr>
        <w:pStyle w:val="ListParagraph"/>
        <w:numPr>
          <w:ilvl w:val="0"/>
          <w:numId w:val="19"/>
        </w:numPr>
      </w:pPr>
      <w:r>
        <w:t>Ensuring, whenever possible, that collective departmental activities occur in term time, and particular not during school holidays</w:t>
      </w:r>
    </w:p>
    <w:p w14:paraId="0204F00C" w14:textId="7F8FCDB5" w:rsidR="00913C32" w:rsidRPr="00913C32" w:rsidRDefault="00B21673" w:rsidP="00315CCA">
      <w:pPr>
        <w:pStyle w:val="ListParagraph"/>
        <w:numPr>
          <w:ilvl w:val="0"/>
          <w:numId w:val="19"/>
        </w:numPr>
      </w:pPr>
      <w:r>
        <w:t>An</w:t>
      </w:r>
      <w:r w:rsidR="00CC7164">
        <w:t xml:space="preserve"> expectation that staff would be available </w:t>
      </w:r>
      <w:r w:rsidR="00C452AD">
        <w:t>for collective activitie</w:t>
      </w:r>
      <w:r w:rsidR="00CC7164">
        <w:t>s</w:t>
      </w:r>
      <w:r w:rsidR="00540681">
        <w:t xml:space="preserve">, but NOT that staff would be on campus for </w:t>
      </w:r>
      <w:r w:rsidR="00540681" w:rsidRPr="00531279">
        <w:rPr>
          <w:i/>
        </w:rPr>
        <w:t>all</w:t>
      </w:r>
      <w:r w:rsidR="00540681">
        <w:t xml:space="preserve"> core hours every weekday. </w:t>
      </w:r>
    </w:p>
    <w:p w14:paraId="3F776CCE" w14:textId="0B7C3B27" w:rsidR="00086826" w:rsidRDefault="00086826" w:rsidP="00B2268D">
      <w:pPr>
        <w:pStyle w:val="Heading2"/>
      </w:pPr>
      <w:bookmarkStart w:id="18" w:name="_Toc411870778"/>
      <w:bookmarkStart w:id="19" w:name="_Toc411885726"/>
      <w:bookmarkStart w:id="20" w:name="_Toc2768691"/>
      <w:r>
        <w:t>To actively support staff and students maintaining a work-life balance</w:t>
      </w:r>
      <w:bookmarkEnd w:id="18"/>
      <w:bookmarkEnd w:id="19"/>
      <w:bookmarkEnd w:id="20"/>
    </w:p>
    <w:p w14:paraId="6395F8F2" w14:textId="71D70689" w:rsidR="00086826" w:rsidRDefault="00086826" w:rsidP="009F5DBC">
      <w:pPr>
        <w:ind w:left="360"/>
      </w:pPr>
      <w:r>
        <w:t>This includes:</w:t>
      </w:r>
    </w:p>
    <w:p w14:paraId="7882DE59" w14:textId="4FB43211" w:rsidR="00E5456C" w:rsidRDefault="00E5456C" w:rsidP="00315CCA">
      <w:pPr>
        <w:pStyle w:val="ListParagraph"/>
        <w:numPr>
          <w:ilvl w:val="0"/>
          <w:numId w:val="21"/>
        </w:numPr>
      </w:pPr>
      <w:r>
        <w:t xml:space="preserve">Reducing any expectations of staff </w:t>
      </w:r>
      <w:r w:rsidR="00136DF6">
        <w:t xml:space="preserve">and students </w:t>
      </w:r>
      <w:r>
        <w:t>to work outside of normal office hours</w:t>
      </w:r>
    </w:p>
    <w:p w14:paraId="458D6814" w14:textId="5CDE9617" w:rsidR="00D73A35" w:rsidRDefault="00D73A35" w:rsidP="00315CCA">
      <w:pPr>
        <w:pStyle w:val="ListParagraph"/>
        <w:numPr>
          <w:ilvl w:val="0"/>
          <w:numId w:val="21"/>
        </w:numPr>
      </w:pPr>
      <w:r>
        <w:t>To support staff in having the flexibility to complete their expected work hours when best suits them</w:t>
      </w:r>
    </w:p>
    <w:p w14:paraId="4EF187C6" w14:textId="22F2895A" w:rsidR="00136DF6" w:rsidRDefault="00136DF6" w:rsidP="00315CCA">
      <w:pPr>
        <w:pStyle w:val="ListParagraph"/>
        <w:numPr>
          <w:ilvl w:val="0"/>
          <w:numId w:val="21"/>
        </w:numPr>
      </w:pPr>
      <w:r>
        <w:t>Put into place the Communications Policy, to reduce expectations in email use out of hours</w:t>
      </w:r>
    </w:p>
    <w:p w14:paraId="37F5F579" w14:textId="6BE2929B" w:rsidR="00086826" w:rsidRPr="00086826" w:rsidRDefault="00E44471" w:rsidP="00315CCA">
      <w:pPr>
        <w:pStyle w:val="ListParagraph"/>
        <w:numPr>
          <w:ilvl w:val="0"/>
          <w:numId w:val="21"/>
        </w:numPr>
      </w:pPr>
      <w:r>
        <w:t>Sharing paperwork for departmental meetings at least 3 days in advance</w:t>
      </w:r>
    </w:p>
    <w:p w14:paraId="30383B1C" w14:textId="5AD500C2" w:rsidR="00B2268D" w:rsidRDefault="008670EF" w:rsidP="00B2268D">
      <w:pPr>
        <w:pStyle w:val="Heading2"/>
      </w:pPr>
      <w:bookmarkStart w:id="21" w:name="_Toc411870779"/>
      <w:bookmarkStart w:id="22" w:name="_Toc411885727"/>
      <w:bookmarkStart w:id="23" w:name="_Toc2768692"/>
      <w:r>
        <w:t>To regularly ascertain and reflect upon the workplace experiences of staff and PGRs</w:t>
      </w:r>
      <w:bookmarkEnd w:id="21"/>
      <w:bookmarkEnd w:id="22"/>
      <w:bookmarkEnd w:id="23"/>
    </w:p>
    <w:p w14:paraId="5A888D1C" w14:textId="388B045E" w:rsidR="00B2268D" w:rsidRDefault="00B2268D" w:rsidP="00B2268D">
      <w:pPr>
        <w:ind w:left="357"/>
      </w:pPr>
      <w:r>
        <w:t>This includes</w:t>
      </w:r>
      <w:r w:rsidR="008670EF">
        <w:t>:</w:t>
      </w:r>
    </w:p>
    <w:p w14:paraId="4072303B" w14:textId="2A627891" w:rsidR="00016CD4" w:rsidRDefault="00016CD4" w:rsidP="00315CCA">
      <w:pPr>
        <w:pStyle w:val="ListParagraph"/>
        <w:numPr>
          <w:ilvl w:val="0"/>
          <w:numId w:val="8"/>
        </w:numPr>
        <w:ind w:left="717"/>
      </w:pPr>
      <w:r>
        <w:t>A monthly EDI forum open to all staff and PGRs</w:t>
      </w:r>
    </w:p>
    <w:p w14:paraId="439A46CF" w14:textId="628D52C6" w:rsidR="00B2268D" w:rsidRDefault="00B2268D" w:rsidP="00315CCA">
      <w:pPr>
        <w:pStyle w:val="ListParagraph"/>
        <w:numPr>
          <w:ilvl w:val="0"/>
          <w:numId w:val="8"/>
        </w:numPr>
        <w:ind w:left="717"/>
      </w:pPr>
      <w:r>
        <w:t xml:space="preserve">An annual </w:t>
      </w:r>
      <w:r w:rsidR="005921B0">
        <w:t xml:space="preserve">department workplace </w:t>
      </w:r>
      <w:r>
        <w:t>culture survey, its analysis and the sharing of its findings</w:t>
      </w:r>
      <w:r w:rsidR="0043390C">
        <w:t xml:space="preserve"> (we need to identify what key outcomes of this would be)</w:t>
      </w:r>
    </w:p>
    <w:p w14:paraId="4258214E" w14:textId="3C1C5B4A" w:rsidR="00872814" w:rsidRDefault="00872814" w:rsidP="00315CCA">
      <w:pPr>
        <w:pStyle w:val="ListParagraph"/>
        <w:numPr>
          <w:ilvl w:val="0"/>
          <w:numId w:val="8"/>
        </w:numPr>
        <w:ind w:left="717"/>
      </w:pPr>
      <w:r>
        <w:t>Regular informal networking meetings</w:t>
      </w:r>
      <w:r w:rsidR="000B2A8A">
        <w:t xml:space="preserve"> (focus groups)</w:t>
      </w:r>
      <w:r>
        <w:t xml:space="preserve"> between those from specific diverse groups, such as parents, precarious staff, women etc</w:t>
      </w:r>
    </w:p>
    <w:p w14:paraId="7A78A3AF" w14:textId="14E85615" w:rsidR="006F5BE4" w:rsidRDefault="006F5BE4" w:rsidP="00315CCA">
      <w:pPr>
        <w:pStyle w:val="ListParagraph"/>
        <w:numPr>
          <w:ilvl w:val="0"/>
          <w:numId w:val="8"/>
        </w:numPr>
        <w:ind w:left="717"/>
      </w:pPr>
      <w:r>
        <w:t>Mentoring is to be available to all staff</w:t>
      </w:r>
    </w:p>
    <w:p w14:paraId="6EC96E66" w14:textId="510DD27A" w:rsidR="00B21673" w:rsidRDefault="000F0F52" w:rsidP="00315CCA">
      <w:pPr>
        <w:pStyle w:val="ListParagraph"/>
        <w:numPr>
          <w:ilvl w:val="0"/>
          <w:numId w:val="8"/>
        </w:numPr>
        <w:ind w:left="717"/>
      </w:pPr>
      <w:r>
        <w:t xml:space="preserve">Formal induction and leaving support processes, which for </w:t>
      </w:r>
      <w:r w:rsidR="00CA73E8">
        <w:t>precarious staff</w:t>
      </w:r>
      <w:r>
        <w:t xml:space="preserve"> include mentor support beginning 6 months before </w:t>
      </w:r>
      <w:r w:rsidR="009274F8">
        <w:t xml:space="preserve">the </w:t>
      </w:r>
      <w:r>
        <w:t xml:space="preserve">end of </w:t>
      </w:r>
      <w:r w:rsidR="009274F8">
        <w:t xml:space="preserve">their </w:t>
      </w:r>
      <w:r>
        <w:t>contract</w:t>
      </w:r>
    </w:p>
    <w:p w14:paraId="039788D9" w14:textId="2A549BCE" w:rsidR="00932AC2" w:rsidRPr="00B2268D" w:rsidRDefault="00932AC2" w:rsidP="00315CCA">
      <w:pPr>
        <w:pStyle w:val="ListParagraph"/>
        <w:numPr>
          <w:ilvl w:val="0"/>
          <w:numId w:val="8"/>
        </w:numPr>
        <w:ind w:left="717"/>
      </w:pPr>
      <w:r>
        <w:t>Identify career leaks</w:t>
      </w:r>
      <w:r w:rsidR="002F20CF">
        <w:t xml:space="preserve"> (the ‘leaky pipeline’)</w:t>
      </w:r>
      <w:r>
        <w:t xml:space="preserve"> and develop plan to tackle them</w:t>
      </w:r>
    </w:p>
    <w:p w14:paraId="67D36C4B" w14:textId="187DE1D5" w:rsidR="00D86F91" w:rsidRDefault="00AC53B7" w:rsidP="005E7A9F">
      <w:pPr>
        <w:pStyle w:val="Heading2"/>
      </w:pPr>
      <w:bookmarkStart w:id="24" w:name="_Toc411850204"/>
      <w:bookmarkStart w:id="25" w:name="_Toc411870780"/>
      <w:bookmarkStart w:id="26" w:name="_Toc411885728"/>
      <w:bookmarkStart w:id="27" w:name="_Toc2768693"/>
      <w:r>
        <w:t>T</w:t>
      </w:r>
      <w:r w:rsidR="00D86F91">
        <w:t xml:space="preserve">o welcome and support diversity, those </w:t>
      </w:r>
      <w:r w:rsidR="00147D4F">
        <w:t>from specific diverse groups</w:t>
      </w:r>
      <w:r w:rsidR="009819E2">
        <w:t xml:space="preserve"> </w:t>
      </w:r>
      <w:r w:rsidR="005E7A9F">
        <w:t>migh</w:t>
      </w:r>
      <w:r w:rsidR="00D71087">
        <w:t>t require workplace alterations and adjustments</w:t>
      </w:r>
      <w:bookmarkEnd w:id="24"/>
      <w:bookmarkEnd w:id="25"/>
      <w:bookmarkEnd w:id="26"/>
      <w:bookmarkEnd w:id="27"/>
    </w:p>
    <w:p w14:paraId="2DA6253C" w14:textId="5E6DC601" w:rsidR="00245DE0" w:rsidRDefault="00236059" w:rsidP="00236059">
      <w:pPr>
        <w:ind w:left="357"/>
      </w:pPr>
      <w:r>
        <w:t>This includes:</w:t>
      </w:r>
    </w:p>
    <w:p w14:paraId="798E72C4" w14:textId="68D5CE80" w:rsidR="00BF2B45" w:rsidRDefault="00BF2B45" w:rsidP="00BF2B45">
      <w:pPr>
        <w:pStyle w:val="Heading3"/>
        <w:ind w:left="357"/>
      </w:pPr>
      <w:r>
        <w:t>Parents:</w:t>
      </w:r>
    </w:p>
    <w:p w14:paraId="13CAC726" w14:textId="4AD38F84" w:rsidR="00C4187C" w:rsidRDefault="00C4187C" w:rsidP="00315CCA">
      <w:pPr>
        <w:pStyle w:val="ListParagraph"/>
        <w:numPr>
          <w:ilvl w:val="0"/>
          <w:numId w:val="5"/>
        </w:numPr>
      </w:pPr>
      <w:r>
        <w:t xml:space="preserve">Acknowledging that working as a parent to (young) children is difficult and </w:t>
      </w:r>
      <w:r w:rsidR="00FF2AA5">
        <w:t xml:space="preserve">will </w:t>
      </w:r>
      <w:r w:rsidR="00C452AD">
        <w:t>a</w:t>
      </w:r>
      <w:r w:rsidR="00FF2AA5">
        <w:t>ffect working practices for several years</w:t>
      </w:r>
    </w:p>
    <w:p w14:paraId="35D9481B" w14:textId="376AE273" w:rsidR="00B950F0" w:rsidRDefault="00B950F0" w:rsidP="00B950F0">
      <w:pPr>
        <w:pStyle w:val="ListParagraph"/>
        <w:numPr>
          <w:ilvl w:val="0"/>
          <w:numId w:val="5"/>
        </w:numPr>
      </w:pPr>
      <w:r>
        <w:t>Active support for maternity and paternity leave and signalling of further University support available for those taking such leave</w:t>
      </w:r>
    </w:p>
    <w:p w14:paraId="3E5E740E" w14:textId="59D11E52" w:rsidR="00236059" w:rsidRDefault="00236059" w:rsidP="00315CCA">
      <w:pPr>
        <w:pStyle w:val="ListParagraph"/>
        <w:numPr>
          <w:ilvl w:val="0"/>
          <w:numId w:val="5"/>
        </w:numPr>
      </w:pPr>
      <w:r>
        <w:t xml:space="preserve">Discussion with parents (especially of young children) </w:t>
      </w:r>
      <w:r w:rsidR="00332B17">
        <w:t xml:space="preserve">and carers </w:t>
      </w:r>
      <w:r>
        <w:t>about the appropriateness of teaching on overseas fieldclasses</w:t>
      </w:r>
      <w:r w:rsidR="00F1335C">
        <w:t xml:space="preserve"> (including ECRs and TFs)</w:t>
      </w:r>
    </w:p>
    <w:p w14:paraId="251B1FB9" w14:textId="17FBAFC8" w:rsidR="001B2B09" w:rsidRDefault="001B2B09" w:rsidP="00315CCA">
      <w:pPr>
        <w:pStyle w:val="ListParagraph"/>
        <w:numPr>
          <w:ilvl w:val="0"/>
          <w:numId w:val="5"/>
        </w:numPr>
      </w:pPr>
      <w:r>
        <w:t>Dedicated mentor with experience of parenting</w:t>
      </w:r>
      <w:r w:rsidR="00445E3D">
        <w:t>, and Department Manager,</w:t>
      </w:r>
      <w:r>
        <w:t xml:space="preserve"> to guide parents in </w:t>
      </w:r>
      <w:r w:rsidR="00E67C5F">
        <w:t xml:space="preserve">pre-leave process </w:t>
      </w:r>
      <w:r w:rsidR="00445E3D">
        <w:t xml:space="preserve">of check lists </w:t>
      </w:r>
      <w:r w:rsidR="00E67C5F">
        <w:t xml:space="preserve">and </w:t>
      </w:r>
      <w:r>
        <w:t>return to work after maternity or paternity leave</w:t>
      </w:r>
    </w:p>
    <w:p w14:paraId="2D93419B" w14:textId="50F5FF5B" w:rsidR="00445E3D" w:rsidRDefault="00445E3D" w:rsidP="00315CCA">
      <w:pPr>
        <w:pStyle w:val="ListParagraph"/>
        <w:numPr>
          <w:ilvl w:val="0"/>
          <w:numId w:val="5"/>
        </w:numPr>
      </w:pPr>
      <w:r>
        <w:t>Ensure staff on maternity leave</w:t>
      </w:r>
      <w:r w:rsidR="0068760E">
        <w:t xml:space="preserve"> and shared parental leave</w:t>
      </w:r>
      <w:r>
        <w:t xml:space="preserve"> use KIT days and are kept up to date with key developments in the department</w:t>
      </w:r>
    </w:p>
    <w:p w14:paraId="7FC55558" w14:textId="08522E36" w:rsidR="00352BCB" w:rsidRDefault="003048D1" w:rsidP="00315CCA">
      <w:pPr>
        <w:pStyle w:val="ListParagraph"/>
        <w:numPr>
          <w:ilvl w:val="0"/>
          <w:numId w:val="5"/>
        </w:numPr>
      </w:pPr>
      <w:r>
        <w:lastRenderedPageBreak/>
        <w:t xml:space="preserve">Reduced workload for the first </w:t>
      </w:r>
      <w:r w:rsidR="003A1E98">
        <w:t>6 months</w:t>
      </w:r>
      <w:r>
        <w:t xml:space="preserve"> of return from maternity leave</w:t>
      </w:r>
      <w:r w:rsidR="0068760E">
        <w:t xml:space="preserve"> or shared parental leave</w:t>
      </w:r>
    </w:p>
    <w:p w14:paraId="4ED41B3C" w14:textId="1F0779B4" w:rsidR="00411F9C" w:rsidRDefault="00411F9C" w:rsidP="00315CCA">
      <w:pPr>
        <w:pStyle w:val="ListParagraph"/>
        <w:numPr>
          <w:ilvl w:val="0"/>
          <w:numId w:val="5"/>
        </w:numPr>
      </w:pPr>
      <w:r>
        <w:t xml:space="preserve">For parents and carers to have discussion about timetabling </w:t>
      </w:r>
      <w:r w:rsidR="00BF2B45">
        <w:t>preferences</w:t>
      </w:r>
    </w:p>
    <w:p w14:paraId="39B414BC" w14:textId="53C39386" w:rsidR="00CB2AC3" w:rsidRDefault="00911CE5" w:rsidP="00315CCA">
      <w:pPr>
        <w:pStyle w:val="ListParagraph"/>
        <w:numPr>
          <w:ilvl w:val="0"/>
          <w:numId w:val="5"/>
        </w:numPr>
      </w:pPr>
      <w:r>
        <w:t xml:space="preserve">Recognise maternity </w:t>
      </w:r>
      <w:r w:rsidR="0068760E">
        <w:t xml:space="preserve">and shared parental </w:t>
      </w:r>
      <w:r>
        <w:t>leave as a career break in promotions processes</w:t>
      </w:r>
    </w:p>
    <w:p w14:paraId="4C6CBC5E" w14:textId="6ACCEBCF" w:rsidR="001D4CBE" w:rsidRDefault="001D4CBE" w:rsidP="00315CCA">
      <w:pPr>
        <w:pStyle w:val="ListParagraph"/>
        <w:numPr>
          <w:ilvl w:val="0"/>
          <w:numId w:val="5"/>
        </w:numPr>
      </w:pPr>
      <w:r>
        <w:t>In research teams consider the possibilities of job sharing – with some staff taking on responsibility for conference presentations and others staying on campus</w:t>
      </w:r>
    </w:p>
    <w:p w14:paraId="65C21A98" w14:textId="2E22A700" w:rsidR="00B80571" w:rsidRDefault="005849A0" w:rsidP="00B80571">
      <w:pPr>
        <w:pStyle w:val="ListParagraph"/>
        <w:numPr>
          <w:ilvl w:val="0"/>
          <w:numId w:val="5"/>
        </w:numPr>
      </w:pPr>
      <w:r>
        <w:t>Constructive and open discussions about the possibilities of part-time or flexible working</w:t>
      </w:r>
    </w:p>
    <w:p w14:paraId="1FE22138" w14:textId="7CD4A802" w:rsidR="00BF2B45" w:rsidRDefault="00BF2B45" w:rsidP="00BF2B45">
      <w:pPr>
        <w:pStyle w:val="Heading3"/>
        <w:ind w:left="357"/>
      </w:pPr>
      <w:r>
        <w:t>Other specific diverse groups:</w:t>
      </w:r>
    </w:p>
    <w:p w14:paraId="588B0E52" w14:textId="44844F1F" w:rsidR="00466CBD" w:rsidRDefault="00466CBD" w:rsidP="00315CCA">
      <w:pPr>
        <w:pStyle w:val="ListParagraph"/>
        <w:numPr>
          <w:ilvl w:val="0"/>
          <w:numId w:val="20"/>
        </w:numPr>
      </w:pPr>
      <w:r>
        <w:t xml:space="preserve">Encouraging discussions with HoD about </w:t>
      </w:r>
      <w:r w:rsidR="006C3CEE">
        <w:t xml:space="preserve">formal and informal </w:t>
      </w:r>
      <w:r>
        <w:t>flexible working options</w:t>
      </w:r>
    </w:p>
    <w:p w14:paraId="21F1D9A4" w14:textId="77777777" w:rsidR="00BF2B45" w:rsidRDefault="00BF2B45" w:rsidP="00315CCA">
      <w:pPr>
        <w:pStyle w:val="ListParagraph"/>
        <w:numPr>
          <w:ilvl w:val="0"/>
          <w:numId w:val="20"/>
        </w:numPr>
      </w:pPr>
      <w:r>
        <w:t>Graduated return to teaching and administrative duties after long term medical leave</w:t>
      </w:r>
    </w:p>
    <w:p w14:paraId="3412FB61" w14:textId="57428DA8" w:rsidR="00B80505" w:rsidRDefault="00B80505" w:rsidP="00315CCA">
      <w:pPr>
        <w:pStyle w:val="ListParagraph"/>
        <w:numPr>
          <w:ilvl w:val="0"/>
          <w:numId w:val="20"/>
        </w:numPr>
      </w:pPr>
      <w:r>
        <w:t>Graduated workload increase for ECRs new to the department (regardless of contract type)</w:t>
      </w:r>
    </w:p>
    <w:p w14:paraId="16F72276" w14:textId="295E1713" w:rsidR="00BF2B45" w:rsidRPr="00245DE0" w:rsidRDefault="006F3CE3" w:rsidP="00315CCA">
      <w:pPr>
        <w:pStyle w:val="ListParagraph"/>
        <w:numPr>
          <w:ilvl w:val="0"/>
          <w:numId w:val="20"/>
        </w:numPr>
      </w:pPr>
      <w:r>
        <w:t>R</w:t>
      </w:r>
      <w:r w:rsidR="00BF2B45">
        <w:t>educed workload for those with disabilities</w:t>
      </w:r>
      <w:r>
        <w:t xml:space="preserve"> and/or discussion about flexible working or part-time options</w:t>
      </w:r>
    </w:p>
    <w:p w14:paraId="29D3DF5F" w14:textId="23174EBE" w:rsidR="00677820" w:rsidRDefault="00D71087" w:rsidP="00AC53B7">
      <w:pPr>
        <w:pStyle w:val="Heading2"/>
      </w:pPr>
      <w:bookmarkStart w:id="28" w:name="_Toc411850205"/>
      <w:bookmarkStart w:id="29" w:name="_Toc411870781"/>
      <w:bookmarkStart w:id="30" w:name="_Toc411885729"/>
      <w:bookmarkStart w:id="31" w:name="_Toc2768694"/>
      <w:r>
        <w:t xml:space="preserve">To provide additional facilities </w:t>
      </w:r>
      <w:r w:rsidR="00677820">
        <w:t xml:space="preserve">and space to those </w:t>
      </w:r>
      <w:r w:rsidR="00147D4F">
        <w:t>from specific diverse groups</w:t>
      </w:r>
      <w:r w:rsidR="00677820">
        <w:t xml:space="preserve"> that would enable them to sustain normal workplace hours within the department building</w:t>
      </w:r>
      <w:bookmarkEnd w:id="28"/>
      <w:bookmarkEnd w:id="29"/>
      <w:bookmarkEnd w:id="30"/>
      <w:bookmarkEnd w:id="31"/>
    </w:p>
    <w:p w14:paraId="1B639831" w14:textId="77777777" w:rsidR="00677820" w:rsidRDefault="00677820" w:rsidP="00677820">
      <w:pPr>
        <w:ind w:left="357"/>
      </w:pPr>
      <w:r>
        <w:t>This includes:</w:t>
      </w:r>
    </w:p>
    <w:p w14:paraId="313561D2" w14:textId="44F48D31" w:rsidR="0068760E" w:rsidRDefault="0068760E" w:rsidP="00315CCA">
      <w:pPr>
        <w:pStyle w:val="ListParagraph"/>
        <w:numPr>
          <w:ilvl w:val="0"/>
          <w:numId w:val="6"/>
        </w:numPr>
      </w:pPr>
      <w:r>
        <w:t>Allocating one room in the department that would act as a multi-use space:</w:t>
      </w:r>
    </w:p>
    <w:p w14:paraId="30F25729" w14:textId="3135910C" w:rsidR="00D71087" w:rsidRDefault="00677820" w:rsidP="00531279">
      <w:pPr>
        <w:pStyle w:val="ListParagraph"/>
        <w:numPr>
          <w:ilvl w:val="1"/>
          <w:numId w:val="36"/>
        </w:numPr>
      </w:pPr>
      <w:r>
        <w:t xml:space="preserve">Providing </w:t>
      </w:r>
      <w:r w:rsidR="0068760E">
        <w:t>a</w:t>
      </w:r>
      <w:r>
        <w:t xml:space="preserve"> quiet space for </w:t>
      </w:r>
      <w:r w:rsidR="00386549">
        <w:t xml:space="preserve">religious </w:t>
      </w:r>
      <w:r>
        <w:t>prayers</w:t>
      </w:r>
    </w:p>
    <w:p w14:paraId="149E5FDD" w14:textId="05C9E351" w:rsidR="00E31B47" w:rsidRDefault="00CB3813" w:rsidP="00531279">
      <w:pPr>
        <w:pStyle w:val="ListParagraph"/>
        <w:numPr>
          <w:ilvl w:val="1"/>
          <w:numId w:val="36"/>
        </w:numPr>
      </w:pPr>
      <w:r>
        <w:t xml:space="preserve">A </w:t>
      </w:r>
      <w:r w:rsidR="00FF5C71">
        <w:t xml:space="preserve">private </w:t>
      </w:r>
      <w:r>
        <w:t xml:space="preserve">room for parents to breastfeed, </w:t>
      </w:r>
      <w:r w:rsidR="00D94312">
        <w:t>express and store baby milk</w:t>
      </w:r>
      <w:r>
        <w:t xml:space="preserve">, change </w:t>
      </w:r>
      <w:r w:rsidR="00357AFE">
        <w:t>space</w:t>
      </w:r>
      <w:r w:rsidR="00E31B47">
        <w:t>, or play with their child</w:t>
      </w:r>
      <w:r w:rsidR="00F724A7">
        <w:t>. This includes a fridge, settee</w:t>
      </w:r>
      <w:r w:rsidR="00810270">
        <w:t>, reclining chair</w:t>
      </w:r>
      <w:r w:rsidR="00F724A7">
        <w:t xml:space="preserve"> and play </w:t>
      </w:r>
      <w:r w:rsidR="00810270">
        <w:t>mat. This room would be bookable</w:t>
      </w:r>
    </w:p>
    <w:p w14:paraId="698D7F60" w14:textId="40802DE7" w:rsidR="00CB3813" w:rsidRDefault="00E31B47" w:rsidP="00531279">
      <w:pPr>
        <w:pStyle w:val="ListParagraph"/>
        <w:numPr>
          <w:ilvl w:val="1"/>
          <w:numId w:val="36"/>
        </w:numPr>
      </w:pPr>
      <w:r>
        <w:t>A</w:t>
      </w:r>
      <w:r w:rsidR="000172BC">
        <w:t xml:space="preserve"> </w:t>
      </w:r>
      <w:r w:rsidR="00FF5C71">
        <w:t xml:space="preserve">private </w:t>
      </w:r>
      <w:r w:rsidR="000172BC">
        <w:t xml:space="preserve">room for pregnant, disabled, </w:t>
      </w:r>
      <w:r>
        <w:t xml:space="preserve">chronically ill </w:t>
      </w:r>
      <w:r w:rsidR="000172BC">
        <w:t xml:space="preserve">or menopausal </w:t>
      </w:r>
      <w:r>
        <w:t>staff and PGRs to rest</w:t>
      </w:r>
    </w:p>
    <w:p w14:paraId="1606CCF4" w14:textId="1DF15A80" w:rsidR="00B16342" w:rsidRDefault="00B16342" w:rsidP="00315CCA">
      <w:pPr>
        <w:pStyle w:val="ListParagraph"/>
        <w:numPr>
          <w:ilvl w:val="0"/>
          <w:numId w:val="6"/>
        </w:numPr>
      </w:pPr>
      <w:r>
        <w:t>Providing gender neutral toilets</w:t>
      </w:r>
    </w:p>
    <w:p w14:paraId="0D9E040C" w14:textId="0A5B03DE" w:rsidR="00467659" w:rsidRDefault="00467659" w:rsidP="00AC53B7">
      <w:pPr>
        <w:pStyle w:val="Heading2"/>
      </w:pPr>
      <w:bookmarkStart w:id="32" w:name="_Toc411870782"/>
      <w:bookmarkStart w:id="33" w:name="_Toc411885730"/>
      <w:bookmarkStart w:id="34" w:name="_Toc2768695"/>
      <w:bookmarkStart w:id="35" w:name="_Toc411850206"/>
      <w:r>
        <w:t xml:space="preserve">The department ensures that </w:t>
      </w:r>
      <w:r w:rsidR="00132272">
        <w:t>work expected</w:t>
      </w:r>
      <w:r>
        <w:t xml:space="preserve"> outside </w:t>
      </w:r>
      <w:r w:rsidR="00132272">
        <w:t xml:space="preserve">of </w:t>
      </w:r>
      <w:r>
        <w:t>normal hours is fairly distributed</w:t>
      </w:r>
      <w:r w:rsidR="00943F9D">
        <w:t>,</w:t>
      </w:r>
      <w:r>
        <w:t xml:space="preserve"> supported</w:t>
      </w:r>
      <w:bookmarkEnd w:id="32"/>
      <w:r w:rsidR="00943F9D">
        <w:t xml:space="preserve"> and rewarded</w:t>
      </w:r>
      <w:bookmarkEnd w:id="33"/>
      <w:bookmarkEnd w:id="34"/>
    </w:p>
    <w:p w14:paraId="59FB8979" w14:textId="61130E8D" w:rsidR="00467659" w:rsidRDefault="00467659" w:rsidP="00AF7C6F">
      <w:pPr>
        <w:ind w:left="360"/>
      </w:pPr>
      <w:r>
        <w:t>This includes:</w:t>
      </w:r>
    </w:p>
    <w:p w14:paraId="5B18CA3B" w14:textId="3307DC1C" w:rsidR="00467659" w:rsidRDefault="00467659" w:rsidP="00315CCA">
      <w:pPr>
        <w:pStyle w:val="ListParagraph"/>
        <w:numPr>
          <w:ilvl w:val="0"/>
          <w:numId w:val="18"/>
        </w:numPr>
      </w:pPr>
      <w:r>
        <w:t xml:space="preserve">Ensuring staff are offered financial childcare </w:t>
      </w:r>
      <w:r w:rsidR="002F20CF">
        <w:t>bursaries</w:t>
      </w:r>
      <w:r w:rsidR="002F20CF">
        <w:rPr>
          <w:rStyle w:val="FootnoteReference"/>
        </w:rPr>
        <w:footnoteReference w:id="2"/>
      </w:r>
      <w:r>
        <w:t xml:space="preserve"> when required to attend residential fieldclasses and conferences</w:t>
      </w:r>
      <w:r w:rsidR="00077DDA">
        <w:t xml:space="preserve"> (at least for first 2 years after parents return to work)</w:t>
      </w:r>
    </w:p>
    <w:p w14:paraId="4438D7E1" w14:textId="71F655D3" w:rsidR="001764BF" w:rsidRDefault="001764BF" w:rsidP="00315CCA">
      <w:pPr>
        <w:pStyle w:val="ListParagraph"/>
        <w:numPr>
          <w:ilvl w:val="0"/>
          <w:numId w:val="18"/>
        </w:numPr>
      </w:pPr>
      <w:r>
        <w:t xml:space="preserve">Ensure weekend open day duties are </w:t>
      </w:r>
      <w:r w:rsidR="00C452AD">
        <w:t xml:space="preserve">fairly </w:t>
      </w:r>
      <w:r>
        <w:t>shared</w:t>
      </w:r>
    </w:p>
    <w:p w14:paraId="4E84CFEE" w14:textId="00B108DD" w:rsidR="007C4C92" w:rsidRPr="00467659" w:rsidRDefault="005E1E00" w:rsidP="00315CCA">
      <w:pPr>
        <w:pStyle w:val="ListParagraph"/>
        <w:numPr>
          <w:ilvl w:val="0"/>
          <w:numId w:val="18"/>
        </w:numPr>
      </w:pPr>
      <w:r>
        <w:t>Commit to principle that any work required out of normal office hours qualifies staff to time off in lieu a</w:t>
      </w:r>
      <w:r w:rsidR="007C4C92">
        <w:t>nd adopt a formal process of adding ‘time off in lieu’ to formal holiday entitlement</w:t>
      </w:r>
    </w:p>
    <w:p w14:paraId="682CB060" w14:textId="4B90B16C" w:rsidR="00532B7F" w:rsidRDefault="00532B7F" w:rsidP="00AC53B7">
      <w:pPr>
        <w:pStyle w:val="Heading2"/>
      </w:pPr>
      <w:bookmarkStart w:id="36" w:name="_Toc411870783"/>
      <w:bookmarkStart w:id="37" w:name="_Toc411885731"/>
      <w:bookmarkStart w:id="38" w:name="_Toc2768696"/>
      <w:r>
        <w:t>The department commits to improving the diversity of our teaching</w:t>
      </w:r>
      <w:bookmarkEnd w:id="36"/>
      <w:bookmarkEnd w:id="37"/>
      <w:bookmarkEnd w:id="38"/>
    </w:p>
    <w:p w14:paraId="08F353FB" w14:textId="0AE893DB" w:rsidR="00532B7F" w:rsidRDefault="00532B7F" w:rsidP="00532B7F">
      <w:pPr>
        <w:ind w:left="360"/>
      </w:pPr>
      <w:r>
        <w:t>This includes:</w:t>
      </w:r>
    </w:p>
    <w:p w14:paraId="79E96C31" w14:textId="584F10ED" w:rsidR="00532B7F" w:rsidRDefault="003C4B3C" w:rsidP="00315CCA">
      <w:pPr>
        <w:pStyle w:val="ListParagraph"/>
        <w:numPr>
          <w:ilvl w:val="0"/>
          <w:numId w:val="24"/>
        </w:numPr>
      </w:pPr>
      <w:r>
        <w:t>Critically reflecting and acting upon Johnson’s (2017) recommendations to racially diversify the sources of knowledge that we use in our teaching and de-ce</w:t>
      </w:r>
      <w:r w:rsidR="00F85546">
        <w:t>n</w:t>
      </w:r>
      <w:r>
        <w:t xml:space="preserve">tre </w:t>
      </w:r>
      <w:r w:rsidR="00C452AD">
        <w:t xml:space="preserve">the </w:t>
      </w:r>
      <w:r>
        <w:t>white</w:t>
      </w:r>
      <w:r w:rsidR="00C452AD">
        <w:t>ness</w:t>
      </w:r>
      <w:r>
        <w:t xml:space="preserve"> </w:t>
      </w:r>
      <w:r w:rsidR="00C452AD">
        <w:t xml:space="preserve">of our teaching curriculum </w:t>
      </w:r>
      <w:r w:rsidR="007D39E7">
        <w:t>(</w:t>
      </w:r>
      <w:r w:rsidR="00F85546">
        <w:t>Appendix</w:t>
      </w:r>
      <w:r w:rsidR="007D39E7">
        <w:t xml:space="preserve"> 1)</w:t>
      </w:r>
    </w:p>
    <w:p w14:paraId="532CB545" w14:textId="376BEC49" w:rsidR="00297A3D" w:rsidRDefault="00297A3D" w:rsidP="00315CCA">
      <w:pPr>
        <w:pStyle w:val="ListParagraph"/>
        <w:numPr>
          <w:ilvl w:val="0"/>
          <w:numId w:val="24"/>
        </w:numPr>
      </w:pPr>
      <w:r>
        <w:t xml:space="preserve">To ensure our teaching is as accessible </w:t>
      </w:r>
      <w:r w:rsidR="00B80505">
        <w:t xml:space="preserve">and inclusive </w:t>
      </w:r>
      <w:r>
        <w:t xml:space="preserve">as possible, available to download and easy to read. Ensure we identify core readings. </w:t>
      </w:r>
    </w:p>
    <w:p w14:paraId="48AF87BE" w14:textId="544D49BF" w:rsidR="00257125" w:rsidRDefault="00257125" w:rsidP="00315CCA">
      <w:pPr>
        <w:pStyle w:val="ListParagraph"/>
        <w:numPr>
          <w:ilvl w:val="0"/>
          <w:numId w:val="24"/>
        </w:numPr>
      </w:pPr>
      <w:r>
        <w:t>Ensure we are teaching an inclusive curriculum</w:t>
      </w:r>
      <w:r w:rsidR="00C452AD">
        <w:t xml:space="preserve">. In other words to be inclusive in </w:t>
      </w:r>
      <w:r w:rsidR="00C452AD" w:rsidRPr="00531279">
        <w:rPr>
          <w:i/>
        </w:rPr>
        <w:t xml:space="preserve">how </w:t>
      </w:r>
      <w:r w:rsidR="00C452AD">
        <w:t>we teach</w:t>
      </w:r>
    </w:p>
    <w:p w14:paraId="674F59A8" w14:textId="7430C822" w:rsidR="004B0F62" w:rsidRDefault="004B0F62" w:rsidP="00315CCA">
      <w:pPr>
        <w:pStyle w:val="ListParagraph"/>
        <w:numPr>
          <w:ilvl w:val="0"/>
          <w:numId w:val="24"/>
        </w:numPr>
      </w:pPr>
      <w:r>
        <w:t>Offer specific mentoring</w:t>
      </w:r>
      <w:r w:rsidR="00B22F3A">
        <w:t xml:space="preserve"> or peer support</w:t>
      </w:r>
      <w:r>
        <w:t xml:space="preserve"> to students from a specific diverse group</w:t>
      </w:r>
    </w:p>
    <w:p w14:paraId="7360E377" w14:textId="670349E2" w:rsidR="00A60B87" w:rsidRPr="00532B7F" w:rsidRDefault="00A60B87" w:rsidP="00315CCA">
      <w:pPr>
        <w:pStyle w:val="ListParagraph"/>
        <w:numPr>
          <w:ilvl w:val="0"/>
          <w:numId w:val="24"/>
        </w:numPr>
      </w:pPr>
      <w:r>
        <w:lastRenderedPageBreak/>
        <w:t>Actively seeking to employ staff from the specific diverse groups</w:t>
      </w:r>
    </w:p>
    <w:p w14:paraId="032CC354" w14:textId="42CB06E4" w:rsidR="00D63D8D" w:rsidRDefault="00D63D8D" w:rsidP="00AC53B7">
      <w:pPr>
        <w:pStyle w:val="Heading2"/>
      </w:pPr>
      <w:bookmarkStart w:id="39" w:name="_Toc411870784"/>
      <w:bookmarkStart w:id="40" w:name="_Toc411885732"/>
      <w:bookmarkStart w:id="41" w:name="_Toc2768697"/>
      <w:r>
        <w:t>To ensure all staff have completed appropriate training in equality and diversity practice</w:t>
      </w:r>
      <w:bookmarkEnd w:id="39"/>
      <w:r w:rsidR="007E5539">
        <w:t>s</w:t>
      </w:r>
      <w:bookmarkEnd w:id="40"/>
      <w:bookmarkEnd w:id="41"/>
    </w:p>
    <w:p w14:paraId="743FC94A" w14:textId="572512CF" w:rsidR="00405555" w:rsidRDefault="00405555" w:rsidP="00405555">
      <w:pPr>
        <w:ind w:left="360"/>
      </w:pPr>
      <w:r>
        <w:t>This includes:</w:t>
      </w:r>
    </w:p>
    <w:p w14:paraId="465949AF" w14:textId="6A6C9497" w:rsidR="0043390C" w:rsidRDefault="0043390C" w:rsidP="00315CCA">
      <w:pPr>
        <w:pStyle w:val="ListParagraph"/>
        <w:numPr>
          <w:ilvl w:val="0"/>
          <w:numId w:val="17"/>
        </w:numPr>
      </w:pPr>
      <w:r>
        <w:t>Encouraging staff to identify EDI training as part of their SRDS objectives</w:t>
      </w:r>
    </w:p>
    <w:p w14:paraId="4E1A0455" w14:textId="6933E6F2" w:rsidR="00405555" w:rsidRDefault="00405555" w:rsidP="00315CCA">
      <w:pPr>
        <w:pStyle w:val="ListParagraph"/>
        <w:numPr>
          <w:ilvl w:val="0"/>
          <w:numId w:val="17"/>
        </w:numPr>
      </w:pPr>
      <w:r>
        <w:t>Understanding the basic requirements of equality &amp; diversity essentials, disability, gender matters, sexual orientations, transgender awareness</w:t>
      </w:r>
      <w:r w:rsidR="00A656DF">
        <w:t>, anti-racism</w:t>
      </w:r>
      <w:r>
        <w:t xml:space="preserve"> and unconscious bias</w:t>
      </w:r>
      <w:r w:rsidR="00A60B87">
        <w:t xml:space="preserve"> training</w:t>
      </w:r>
    </w:p>
    <w:p w14:paraId="693F3E7A" w14:textId="3A4CB426" w:rsidR="00927345" w:rsidRDefault="00927345" w:rsidP="00315CCA">
      <w:pPr>
        <w:pStyle w:val="ListParagraph"/>
        <w:numPr>
          <w:ilvl w:val="0"/>
          <w:numId w:val="17"/>
        </w:numPr>
      </w:pPr>
      <w:r>
        <w:t>Induction processes to include this training as a core requirement</w:t>
      </w:r>
    </w:p>
    <w:p w14:paraId="1A506BCA" w14:textId="2F8CCF63" w:rsidR="009274F8" w:rsidRPr="00405555" w:rsidRDefault="009274F8" w:rsidP="00315CCA">
      <w:pPr>
        <w:pStyle w:val="ListParagraph"/>
        <w:numPr>
          <w:ilvl w:val="0"/>
          <w:numId w:val="17"/>
        </w:numPr>
      </w:pPr>
      <w:r>
        <w:t>To run reading groups, workshops or lectures on particular EDI issues</w:t>
      </w:r>
      <w:bookmarkEnd w:id="35"/>
    </w:p>
    <w:sectPr w:rsidR="009274F8" w:rsidRPr="00405555" w:rsidSect="0083240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887BDC" w14:textId="77777777" w:rsidR="00F45CC9" w:rsidRDefault="00F45CC9" w:rsidP="00832409">
      <w:pPr>
        <w:spacing w:before="0"/>
      </w:pPr>
      <w:r>
        <w:separator/>
      </w:r>
    </w:p>
  </w:endnote>
  <w:endnote w:type="continuationSeparator" w:id="0">
    <w:p w14:paraId="578DA460" w14:textId="77777777" w:rsidR="00F45CC9" w:rsidRDefault="00F45CC9" w:rsidP="00832409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7D3FD6" w14:textId="77777777" w:rsidR="009A0B73" w:rsidRDefault="009A0B73" w:rsidP="00B5068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B06D5B3" w14:textId="77777777" w:rsidR="009A0B73" w:rsidRDefault="009A0B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FD0C7A" w14:textId="757DB570" w:rsidR="009A0B73" w:rsidRDefault="009A0B73" w:rsidP="00B5068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13A3F">
      <w:rPr>
        <w:rStyle w:val="PageNumber"/>
        <w:noProof/>
      </w:rPr>
      <w:t>1</w:t>
    </w:r>
    <w:r>
      <w:rPr>
        <w:rStyle w:val="PageNumber"/>
      </w:rPr>
      <w:fldChar w:fldCharType="end"/>
    </w:r>
  </w:p>
  <w:p w14:paraId="78D46FC5" w14:textId="77777777" w:rsidR="009A0B73" w:rsidRDefault="009A0B7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5D2132" w14:textId="77777777" w:rsidR="009A0B73" w:rsidRDefault="009A0B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3901A6" w14:textId="77777777" w:rsidR="00F45CC9" w:rsidRDefault="00F45CC9" w:rsidP="00832409">
      <w:pPr>
        <w:spacing w:before="0"/>
      </w:pPr>
      <w:r>
        <w:separator/>
      </w:r>
    </w:p>
  </w:footnote>
  <w:footnote w:type="continuationSeparator" w:id="0">
    <w:p w14:paraId="2DAD4C67" w14:textId="77777777" w:rsidR="00F45CC9" w:rsidRDefault="00F45CC9" w:rsidP="00832409">
      <w:pPr>
        <w:spacing w:before="0"/>
      </w:pPr>
      <w:r>
        <w:continuationSeparator/>
      </w:r>
    </w:p>
  </w:footnote>
  <w:footnote w:id="1">
    <w:p w14:paraId="3D0D250E" w14:textId="5111476D" w:rsidR="009A0B73" w:rsidRPr="002E6F92" w:rsidRDefault="009A0B73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2E6F92">
        <w:rPr>
          <w:sz w:val="18"/>
          <w:szCs w:val="18"/>
          <w:lang w:val="en-US"/>
        </w:rPr>
        <w:t>The aim is to develop this into a glossy permanent brochure for all staff and PGRs and have online</w:t>
      </w:r>
      <w:r>
        <w:rPr>
          <w:sz w:val="18"/>
          <w:szCs w:val="18"/>
          <w:lang w:val="en-US"/>
        </w:rPr>
        <w:t xml:space="preserve"> version. This would both advertise our commitment to it and make it visible to all staff to follow</w:t>
      </w:r>
    </w:p>
  </w:footnote>
  <w:footnote w:id="2">
    <w:p w14:paraId="4F93DB8A" w14:textId="34A80FB1" w:rsidR="009A0B73" w:rsidRPr="002F20CF" w:rsidRDefault="009A0B73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2F20CF">
        <w:rPr>
          <w:sz w:val="18"/>
          <w:szCs w:val="18"/>
          <w:lang w:val="en-US"/>
        </w:rPr>
        <w:t>For the department to establish a</w:t>
      </w:r>
      <w:r>
        <w:rPr>
          <w:sz w:val="18"/>
          <w:szCs w:val="18"/>
          <w:lang w:val="en-US"/>
        </w:rPr>
        <w:t>n</w:t>
      </w:r>
      <w:r w:rsidRPr="002F20CF">
        <w:rPr>
          <w:sz w:val="18"/>
          <w:szCs w:val="18"/>
          <w:lang w:val="en-US"/>
        </w:rPr>
        <w:t xml:space="preserve"> annual budget for this purpose</w:t>
      </w:r>
      <w:r>
        <w:rPr>
          <w:sz w:val="18"/>
          <w:szCs w:val="18"/>
          <w:lang w:val="en-US"/>
        </w:rPr>
        <w:t>, to which staff can apply.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87E161" w14:textId="04FDE1CE" w:rsidR="009A0B73" w:rsidRDefault="00F45CC9">
    <w:pPr>
      <w:pStyle w:val="Header"/>
    </w:pPr>
    <w:r>
      <w:rPr>
        <w:noProof/>
        <w:lang w:val="en-US"/>
      </w:rPr>
      <w:pict w14:anchorId="0D01469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0" type="#_x0000_t136" style="position:absolute;left:0;text-align:left;margin-left:0;margin-top:0;width:451pt;height:112.75pt;z-index:-251655168;mso-wrap-edited:f;mso-position-horizontal:center;mso-position-horizontal-relative:margin;mso-position-vertical:center;mso-position-vertical-relative:margin" wrapcoords="1617 5040 144 16560 -36 16992 -36 17568 4996 17568 6685 17568 19084 17568 20630 17424 20594 16560 21133 14400 21133 14256 21277 11952 21312 9648 21133 8064 21061 5328 19444 5040 6218 5040 1617 5040" fillcolor="#d8d8d8 [2732]" stroked="f">
          <v:textpath style="font-family:&quot;Cambria&quot;;font-size:1pt" string="AGREE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784EDF" w14:textId="1A0FB316" w:rsidR="009A0B73" w:rsidRDefault="00F45CC9">
    <w:pPr>
      <w:pStyle w:val="Header"/>
    </w:pPr>
    <w:r>
      <w:rPr>
        <w:noProof/>
        <w:lang w:val="en-US"/>
      </w:rPr>
      <w:pict w14:anchorId="354102A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49" type="#_x0000_t136" style="position:absolute;left:0;text-align:left;margin-left:0;margin-top:0;width:451pt;height:112.75pt;z-index:-251657216;mso-wrap-edited:f;mso-position-horizontal:center;mso-position-horizontal-relative:margin;mso-position-vertical:center;mso-position-vertical-relative:margin" wrapcoords="1617 5040 144 16560 -36 16992 -36 17568 4996 17568 6685 17568 19084 17568 20630 17424 20594 16560 21133 14400 21133 14256 21277 11952 21312 9648 21133 8064 21061 5328 19444 5040 6218 5040 1617 5040" fillcolor="#d8d8d8 [2732]" stroked="f">
          <v:textpath style="font-family:&quot;Cambria&quot;;font-size:1pt" string="AGREE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089B69" w14:textId="008FB6F9" w:rsidR="009A0B73" w:rsidRDefault="00F45CC9">
    <w:pPr>
      <w:pStyle w:val="Header"/>
    </w:pPr>
    <w:r>
      <w:rPr>
        <w:noProof/>
        <w:lang w:val="en-US"/>
      </w:rPr>
      <w:pict w14:anchorId="7EF10D1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" o:spid="_x0000_s2051" type="#_x0000_t136" style="position:absolute;left:0;text-align:left;margin-left:0;margin-top:0;width:451pt;height:112.75pt;z-index:-251653120;mso-wrap-edited:f;mso-position-horizontal:center;mso-position-horizontal-relative:margin;mso-position-vertical:center;mso-position-vertical-relative:margin" wrapcoords="1617 5040 144 16560 -36 16992 -36 17568 4996 17568 6685 17568 19084 17568 20630 17424 20594 16560 21133 14400 21133 14256 21277 11952 21312 9648 21133 8064 21061 5328 19444 5040 6218 5040 1617 5040" fillcolor="#d8d8d8 [2732]" stroked="f">
          <v:textpath style="font-family:&quot;Cambria&quot;;font-size:1pt" string="AGREE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0739D"/>
    <w:multiLevelType w:val="hybridMultilevel"/>
    <w:tmpl w:val="24C046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809B2"/>
    <w:multiLevelType w:val="hybridMultilevel"/>
    <w:tmpl w:val="0576D7FC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886A99"/>
    <w:multiLevelType w:val="hybridMultilevel"/>
    <w:tmpl w:val="7750C4A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3E1FEC"/>
    <w:multiLevelType w:val="hybridMultilevel"/>
    <w:tmpl w:val="D0FCE8FC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6735C8B"/>
    <w:multiLevelType w:val="hybridMultilevel"/>
    <w:tmpl w:val="02FE354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7C30EA"/>
    <w:multiLevelType w:val="hybridMultilevel"/>
    <w:tmpl w:val="61B254D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A24E89"/>
    <w:multiLevelType w:val="hybridMultilevel"/>
    <w:tmpl w:val="4A169C1E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85F2B01"/>
    <w:multiLevelType w:val="hybridMultilevel"/>
    <w:tmpl w:val="3C2603A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935456B"/>
    <w:multiLevelType w:val="hybridMultilevel"/>
    <w:tmpl w:val="9FCA7D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742793"/>
    <w:multiLevelType w:val="hybridMultilevel"/>
    <w:tmpl w:val="C5862C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B90D16"/>
    <w:multiLevelType w:val="hybridMultilevel"/>
    <w:tmpl w:val="7AB29C8C"/>
    <w:lvl w:ilvl="0" w:tplc="04090019">
      <w:start w:val="1"/>
      <w:numFmt w:val="lowerLetter"/>
      <w:lvlText w:val="%1."/>
      <w:lvlJc w:val="left"/>
      <w:pPr>
        <w:ind w:left="717" w:hanging="360"/>
      </w:p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" w15:restartNumberingAfterBreak="0">
    <w:nsid w:val="2A3612E0"/>
    <w:multiLevelType w:val="hybridMultilevel"/>
    <w:tmpl w:val="870EA8F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143678"/>
    <w:multiLevelType w:val="hybridMultilevel"/>
    <w:tmpl w:val="B008AF3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BA22B4"/>
    <w:multiLevelType w:val="hybridMultilevel"/>
    <w:tmpl w:val="3886C9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EE7D84"/>
    <w:multiLevelType w:val="hybridMultilevel"/>
    <w:tmpl w:val="7750C4A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A7368B"/>
    <w:multiLevelType w:val="hybridMultilevel"/>
    <w:tmpl w:val="72A6C240"/>
    <w:lvl w:ilvl="0" w:tplc="04090019">
      <w:start w:val="1"/>
      <w:numFmt w:val="lowerLetter"/>
      <w:lvlText w:val="%1."/>
      <w:lvlJc w:val="left"/>
      <w:pPr>
        <w:ind w:left="717" w:hanging="360"/>
      </w:p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6" w15:restartNumberingAfterBreak="0">
    <w:nsid w:val="44C200D4"/>
    <w:multiLevelType w:val="hybridMultilevel"/>
    <w:tmpl w:val="C1182A6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86117F"/>
    <w:multiLevelType w:val="hybridMultilevel"/>
    <w:tmpl w:val="0576D7FC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BF06990"/>
    <w:multiLevelType w:val="hybridMultilevel"/>
    <w:tmpl w:val="028E768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EA71676"/>
    <w:multiLevelType w:val="hybridMultilevel"/>
    <w:tmpl w:val="B4CA3B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BF7D71"/>
    <w:multiLevelType w:val="hybridMultilevel"/>
    <w:tmpl w:val="4D0669F8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3D42B06"/>
    <w:multiLevelType w:val="hybridMultilevel"/>
    <w:tmpl w:val="A380E0BC"/>
    <w:lvl w:ilvl="0" w:tplc="536CB5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C12485"/>
    <w:multiLevelType w:val="hybridMultilevel"/>
    <w:tmpl w:val="570E4C9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8CC402E"/>
    <w:multiLevelType w:val="hybridMultilevel"/>
    <w:tmpl w:val="EEE0C58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D2492A"/>
    <w:multiLevelType w:val="hybridMultilevel"/>
    <w:tmpl w:val="FE407916"/>
    <w:lvl w:ilvl="0" w:tplc="9FE25016">
      <w:start w:val="1"/>
      <w:numFmt w:val="decimal"/>
      <w:pStyle w:val="Heading2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C3D5DE7"/>
    <w:multiLevelType w:val="hybridMultilevel"/>
    <w:tmpl w:val="74CC3F4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D583B74"/>
    <w:multiLevelType w:val="hybridMultilevel"/>
    <w:tmpl w:val="C6BA776E"/>
    <w:lvl w:ilvl="0" w:tplc="5CD017AE">
      <w:start w:val="1"/>
      <w:numFmt w:val="decimal"/>
      <w:lvlText w:val="Category 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FA3465F"/>
    <w:multiLevelType w:val="hybridMultilevel"/>
    <w:tmpl w:val="C912487C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1ED7FCA"/>
    <w:multiLevelType w:val="hybridMultilevel"/>
    <w:tmpl w:val="737610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911EA7"/>
    <w:multiLevelType w:val="hybridMultilevel"/>
    <w:tmpl w:val="6D12BB28"/>
    <w:lvl w:ilvl="0" w:tplc="536CB5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457DE5"/>
    <w:multiLevelType w:val="hybridMultilevel"/>
    <w:tmpl w:val="34A4EC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C51573"/>
    <w:multiLevelType w:val="hybridMultilevel"/>
    <w:tmpl w:val="0220EEA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E1E3E57"/>
    <w:multiLevelType w:val="hybridMultilevel"/>
    <w:tmpl w:val="ABECEBF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421053"/>
    <w:multiLevelType w:val="hybridMultilevel"/>
    <w:tmpl w:val="D55A600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0431B60"/>
    <w:multiLevelType w:val="hybridMultilevel"/>
    <w:tmpl w:val="41246EEE"/>
    <w:lvl w:ilvl="0" w:tplc="C03C303E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274622"/>
    <w:multiLevelType w:val="hybridMultilevel"/>
    <w:tmpl w:val="AE821F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533BE3"/>
    <w:multiLevelType w:val="hybridMultilevel"/>
    <w:tmpl w:val="8CB8E6F6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EC22608"/>
    <w:multiLevelType w:val="hybridMultilevel"/>
    <w:tmpl w:val="9B5CC042"/>
    <w:lvl w:ilvl="0" w:tplc="536CB5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36"/>
  </w:num>
  <w:num w:numId="3">
    <w:abstractNumId w:val="33"/>
  </w:num>
  <w:num w:numId="4">
    <w:abstractNumId w:val="1"/>
  </w:num>
  <w:num w:numId="5">
    <w:abstractNumId w:val="15"/>
  </w:num>
  <w:num w:numId="6">
    <w:abstractNumId w:val="2"/>
  </w:num>
  <w:num w:numId="7">
    <w:abstractNumId w:val="16"/>
  </w:num>
  <w:num w:numId="8">
    <w:abstractNumId w:val="17"/>
  </w:num>
  <w:num w:numId="9">
    <w:abstractNumId w:val="30"/>
  </w:num>
  <w:num w:numId="10">
    <w:abstractNumId w:val="24"/>
  </w:num>
  <w:num w:numId="11">
    <w:abstractNumId w:val="29"/>
  </w:num>
  <w:num w:numId="12">
    <w:abstractNumId w:val="37"/>
  </w:num>
  <w:num w:numId="13">
    <w:abstractNumId w:val="24"/>
    <w:lvlOverride w:ilvl="0">
      <w:startOverride w:val="1"/>
    </w:lvlOverride>
  </w:num>
  <w:num w:numId="14">
    <w:abstractNumId w:val="28"/>
  </w:num>
  <w:num w:numId="15">
    <w:abstractNumId w:val="21"/>
  </w:num>
  <w:num w:numId="16">
    <w:abstractNumId w:val="0"/>
  </w:num>
  <w:num w:numId="17">
    <w:abstractNumId w:val="23"/>
  </w:num>
  <w:num w:numId="18">
    <w:abstractNumId w:val="14"/>
  </w:num>
  <w:num w:numId="19">
    <w:abstractNumId w:val="12"/>
  </w:num>
  <w:num w:numId="20">
    <w:abstractNumId w:val="10"/>
  </w:num>
  <w:num w:numId="21">
    <w:abstractNumId w:val="32"/>
  </w:num>
  <w:num w:numId="22">
    <w:abstractNumId w:val="4"/>
  </w:num>
  <w:num w:numId="23">
    <w:abstractNumId w:val="31"/>
  </w:num>
  <w:num w:numId="24">
    <w:abstractNumId w:val="5"/>
  </w:num>
  <w:num w:numId="25">
    <w:abstractNumId w:val="18"/>
  </w:num>
  <w:num w:numId="26">
    <w:abstractNumId w:val="7"/>
  </w:num>
  <w:num w:numId="27">
    <w:abstractNumId w:val="9"/>
  </w:num>
  <w:num w:numId="28">
    <w:abstractNumId w:val="25"/>
  </w:num>
  <w:num w:numId="29">
    <w:abstractNumId w:val="27"/>
  </w:num>
  <w:num w:numId="30">
    <w:abstractNumId w:val="34"/>
  </w:num>
  <w:num w:numId="31">
    <w:abstractNumId w:val="6"/>
  </w:num>
  <w:num w:numId="32">
    <w:abstractNumId w:val="20"/>
  </w:num>
  <w:num w:numId="33">
    <w:abstractNumId w:val="34"/>
    <w:lvlOverride w:ilvl="0">
      <w:startOverride w:val="1"/>
    </w:lvlOverride>
  </w:num>
  <w:num w:numId="34">
    <w:abstractNumId w:val="22"/>
  </w:num>
  <w:num w:numId="35">
    <w:abstractNumId w:val="3"/>
  </w:num>
  <w:num w:numId="36">
    <w:abstractNumId w:val="11"/>
  </w:num>
  <w:num w:numId="37">
    <w:abstractNumId w:val="19"/>
  </w:num>
  <w:num w:numId="38">
    <w:abstractNumId w:val="13"/>
  </w:num>
  <w:num w:numId="39">
    <w:abstractNumId w:val="8"/>
  </w:num>
  <w:num w:numId="40">
    <w:abstractNumId w:val="35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409"/>
    <w:rsid w:val="000135C4"/>
    <w:rsid w:val="00014DDA"/>
    <w:rsid w:val="00016AE6"/>
    <w:rsid w:val="00016CD4"/>
    <w:rsid w:val="000172BC"/>
    <w:rsid w:val="000240A3"/>
    <w:rsid w:val="000311A8"/>
    <w:rsid w:val="00043705"/>
    <w:rsid w:val="00046722"/>
    <w:rsid w:val="00052BBA"/>
    <w:rsid w:val="00055CD6"/>
    <w:rsid w:val="00066BF1"/>
    <w:rsid w:val="00077917"/>
    <w:rsid w:val="00077DDA"/>
    <w:rsid w:val="00086826"/>
    <w:rsid w:val="000913EF"/>
    <w:rsid w:val="000A56B5"/>
    <w:rsid w:val="000B2514"/>
    <w:rsid w:val="000B2963"/>
    <w:rsid w:val="000B2A8A"/>
    <w:rsid w:val="000B4256"/>
    <w:rsid w:val="000B79D4"/>
    <w:rsid w:val="000C6438"/>
    <w:rsid w:val="000D59C8"/>
    <w:rsid w:val="000E12DB"/>
    <w:rsid w:val="000E136F"/>
    <w:rsid w:val="000E48B0"/>
    <w:rsid w:val="000F0F52"/>
    <w:rsid w:val="000F720C"/>
    <w:rsid w:val="00130545"/>
    <w:rsid w:val="00132272"/>
    <w:rsid w:val="001343CD"/>
    <w:rsid w:val="001350B0"/>
    <w:rsid w:val="00136DF6"/>
    <w:rsid w:val="00141A67"/>
    <w:rsid w:val="001463F1"/>
    <w:rsid w:val="00147CE2"/>
    <w:rsid w:val="00147D4F"/>
    <w:rsid w:val="0015195C"/>
    <w:rsid w:val="00153308"/>
    <w:rsid w:val="00161F1A"/>
    <w:rsid w:val="001632E0"/>
    <w:rsid w:val="00163CCD"/>
    <w:rsid w:val="0017467C"/>
    <w:rsid w:val="00175828"/>
    <w:rsid w:val="001764BF"/>
    <w:rsid w:val="00180C26"/>
    <w:rsid w:val="00186946"/>
    <w:rsid w:val="00190198"/>
    <w:rsid w:val="00194320"/>
    <w:rsid w:val="00194718"/>
    <w:rsid w:val="001B2B09"/>
    <w:rsid w:val="001B5DCB"/>
    <w:rsid w:val="001D4CBE"/>
    <w:rsid w:val="002116E5"/>
    <w:rsid w:val="002260B2"/>
    <w:rsid w:val="00236059"/>
    <w:rsid w:val="0024265B"/>
    <w:rsid w:val="00242994"/>
    <w:rsid w:val="00245DE0"/>
    <w:rsid w:val="00257125"/>
    <w:rsid w:val="00260812"/>
    <w:rsid w:val="002625BC"/>
    <w:rsid w:val="00265D75"/>
    <w:rsid w:val="00270031"/>
    <w:rsid w:val="00270274"/>
    <w:rsid w:val="00274532"/>
    <w:rsid w:val="00297A3D"/>
    <w:rsid w:val="002D1469"/>
    <w:rsid w:val="002D6C95"/>
    <w:rsid w:val="002E5223"/>
    <w:rsid w:val="002E6F92"/>
    <w:rsid w:val="002E7731"/>
    <w:rsid w:val="002F0D7A"/>
    <w:rsid w:val="002F20CF"/>
    <w:rsid w:val="002F2A27"/>
    <w:rsid w:val="003048D1"/>
    <w:rsid w:val="00311D55"/>
    <w:rsid w:val="00315CCA"/>
    <w:rsid w:val="00315D8C"/>
    <w:rsid w:val="00324666"/>
    <w:rsid w:val="00332B17"/>
    <w:rsid w:val="0033606D"/>
    <w:rsid w:val="00337376"/>
    <w:rsid w:val="003379C4"/>
    <w:rsid w:val="00343CC8"/>
    <w:rsid w:val="00352BCB"/>
    <w:rsid w:val="00355BB6"/>
    <w:rsid w:val="00356288"/>
    <w:rsid w:val="00357AFE"/>
    <w:rsid w:val="003739EC"/>
    <w:rsid w:val="003747D7"/>
    <w:rsid w:val="00374AE2"/>
    <w:rsid w:val="00376DB7"/>
    <w:rsid w:val="003775FA"/>
    <w:rsid w:val="00381779"/>
    <w:rsid w:val="003821AA"/>
    <w:rsid w:val="0038273D"/>
    <w:rsid w:val="003838AF"/>
    <w:rsid w:val="00386549"/>
    <w:rsid w:val="00387487"/>
    <w:rsid w:val="003A12A4"/>
    <w:rsid w:val="003A1E98"/>
    <w:rsid w:val="003B2E59"/>
    <w:rsid w:val="003C4B3C"/>
    <w:rsid w:val="003C6119"/>
    <w:rsid w:val="003C7629"/>
    <w:rsid w:val="003D5423"/>
    <w:rsid w:val="003E29CD"/>
    <w:rsid w:val="003E796C"/>
    <w:rsid w:val="003F0E1E"/>
    <w:rsid w:val="00400CAE"/>
    <w:rsid w:val="00405555"/>
    <w:rsid w:val="00405B1C"/>
    <w:rsid w:val="004066E1"/>
    <w:rsid w:val="00411F9C"/>
    <w:rsid w:val="00422EA8"/>
    <w:rsid w:val="0042706F"/>
    <w:rsid w:val="0043390C"/>
    <w:rsid w:val="00444A83"/>
    <w:rsid w:val="00445E3D"/>
    <w:rsid w:val="004526B9"/>
    <w:rsid w:val="00453F85"/>
    <w:rsid w:val="00460D1C"/>
    <w:rsid w:val="00466CBD"/>
    <w:rsid w:val="00467659"/>
    <w:rsid w:val="00484EAA"/>
    <w:rsid w:val="004A3ECE"/>
    <w:rsid w:val="004B0F62"/>
    <w:rsid w:val="004B5B12"/>
    <w:rsid w:val="004C0E8C"/>
    <w:rsid w:val="004C46EC"/>
    <w:rsid w:val="004D3889"/>
    <w:rsid w:val="004D4A17"/>
    <w:rsid w:val="004D5851"/>
    <w:rsid w:val="004D5BB3"/>
    <w:rsid w:val="004E177E"/>
    <w:rsid w:val="004E4FF1"/>
    <w:rsid w:val="004E6D69"/>
    <w:rsid w:val="00507456"/>
    <w:rsid w:val="005103F4"/>
    <w:rsid w:val="005155A7"/>
    <w:rsid w:val="00531279"/>
    <w:rsid w:val="00532AE4"/>
    <w:rsid w:val="00532B7F"/>
    <w:rsid w:val="0053568A"/>
    <w:rsid w:val="00540681"/>
    <w:rsid w:val="00561B84"/>
    <w:rsid w:val="00564247"/>
    <w:rsid w:val="00574982"/>
    <w:rsid w:val="00582B11"/>
    <w:rsid w:val="0058454F"/>
    <w:rsid w:val="005849A0"/>
    <w:rsid w:val="005867C0"/>
    <w:rsid w:val="005915F0"/>
    <w:rsid w:val="005921B0"/>
    <w:rsid w:val="005967AF"/>
    <w:rsid w:val="005B1B26"/>
    <w:rsid w:val="005E1E00"/>
    <w:rsid w:val="005E7A9F"/>
    <w:rsid w:val="005F22DF"/>
    <w:rsid w:val="00600049"/>
    <w:rsid w:val="00602BD1"/>
    <w:rsid w:val="00612939"/>
    <w:rsid w:val="00616256"/>
    <w:rsid w:val="00656CC2"/>
    <w:rsid w:val="00673053"/>
    <w:rsid w:val="00677820"/>
    <w:rsid w:val="0068231A"/>
    <w:rsid w:val="0068760E"/>
    <w:rsid w:val="00687868"/>
    <w:rsid w:val="00691F79"/>
    <w:rsid w:val="006A3042"/>
    <w:rsid w:val="006B5339"/>
    <w:rsid w:val="006C3CEE"/>
    <w:rsid w:val="006C7C63"/>
    <w:rsid w:val="006D0B85"/>
    <w:rsid w:val="006D4DAB"/>
    <w:rsid w:val="006E2168"/>
    <w:rsid w:val="006E2C8A"/>
    <w:rsid w:val="006F3CE3"/>
    <w:rsid w:val="006F5BE4"/>
    <w:rsid w:val="00703896"/>
    <w:rsid w:val="00706E9A"/>
    <w:rsid w:val="00713EFF"/>
    <w:rsid w:val="00720CEF"/>
    <w:rsid w:val="00724C54"/>
    <w:rsid w:val="007314CF"/>
    <w:rsid w:val="00732088"/>
    <w:rsid w:val="0074021B"/>
    <w:rsid w:val="00742B90"/>
    <w:rsid w:val="00747B3D"/>
    <w:rsid w:val="00754575"/>
    <w:rsid w:val="00761A4F"/>
    <w:rsid w:val="00765293"/>
    <w:rsid w:val="00785395"/>
    <w:rsid w:val="007C131F"/>
    <w:rsid w:val="007C258F"/>
    <w:rsid w:val="007C4C92"/>
    <w:rsid w:val="007D1F88"/>
    <w:rsid w:val="007D2A86"/>
    <w:rsid w:val="007D39E7"/>
    <w:rsid w:val="007E5539"/>
    <w:rsid w:val="007E7BF5"/>
    <w:rsid w:val="007F14FE"/>
    <w:rsid w:val="007F71CB"/>
    <w:rsid w:val="00805B5E"/>
    <w:rsid w:val="00810270"/>
    <w:rsid w:val="00811D89"/>
    <w:rsid w:val="00816D84"/>
    <w:rsid w:val="00822BC9"/>
    <w:rsid w:val="008271D8"/>
    <w:rsid w:val="00832409"/>
    <w:rsid w:val="008366D6"/>
    <w:rsid w:val="008409B5"/>
    <w:rsid w:val="008460F0"/>
    <w:rsid w:val="00856645"/>
    <w:rsid w:val="00856E78"/>
    <w:rsid w:val="0086053A"/>
    <w:rsid w:val="008670EF"/>
    <w:rsid w:val="00871A3B"/>
    <w:rsid w:val="00872814"/>
    <w:rsid w:val="008832EE"/>
    <w:rsid w:val="0089084D"/>
    <w:rsid w:val="008910D1"/>
    <w:rsid w:val="0089538A"/>
    <w:rsid w:val="008A032B"/>
    <w:rsid w:val="008A162E"/>
    <w:rsid w:val="008A5E9C"/>
    <w:rsid w:val="008C317E"/>
    <w:rsid w:val="008D74EA"/>
    <w:rsid w:val="008E278B"/>
    <w:rsid w:val="008E4630"/>
    <w:rsid w:val="008F2081"/>
    <w:rsid w:val="008F4973"/>
    <w:rsid w:val="008F534A"/>
    <w:rsid w:val="008F55D5"/>
    <w:rsid w:val="00900DD5"/>
    <w:rsid w:val="00911682"/>
    <w:rsid w:val="00911CE5"/>
    <w:rsid w:val="00913C32"/>
    <w:rsid w:val="0091577E"/>
    <w:rsid w:val="00922F71"/>
    <w:rsid w:val="0092338E"/>
    <w:rsid w:val="00923696"/>
    <w:rsid w:val="00927345"/>
    <w:rsid w:val="009274F8"/>
    <w:rsid w:val="009312E2"/>
    <w:rsid w:val="00932AC2"/>
    <w:rsid w:val="00943F9D"/>
    <w:rsid w:val="0094546C"/>
    <w:rsid w:val="00951780"/>
    <w:rsid w:val="00964475"/>
    <w:rsid w:val="00972E40"/>
    <w:rsid w:val="009756B5"/>
    <w:rsid w:val="009819E2"/>
    <w:rsid w:val="0099170B"/>
    <w:rsid w:val="009946BF"/>
    <w:rsid w:val="009974DB"/>
    <w:rsid w:val="009A0B73"/>
    <w:rsid w:val="009A1D03"/>
    <w:rsid w:val="009A57BE"/>
    <w:rsid w:val="009B267D"/>
    <w:rsid w:val="009B6FF9"/>
    <w:rsid w:val="009E315D"/>
    <w:rsid w:val="009F5DBC"/>
    <w:rsid w:val="009F711D"/>
    <w:rsid w:val="00A119B4"/>
    <w:rsid w:val="00A13452"/>
    <w:rsid w:val="00A15B3A"/>
    <w:rsid w:val="00A26401"/>
    <w:rsid w:val="00A33C66"/>
    <w:rsid w:val="00A37966"/>
    <w:rsid w:val="00A412DB"/>
    <w:rsid w:val="00A432DE"/>
    <w:rsid w:val="00A531F5"/>
    <w:rsid w:val="00A60B87"/>
    <w:rsid w:val="00A62B67"/>
    <w:rsid w:val="00A656DF"/>
    <w:rsid w:val="00A75157"/>
    <w:rsid w:val="00A77CC6"/>
    <w:rsid w:val="00A96576"/>
    <w:rsid w:val="00A97C41"/>
    <w:rsid w:val="00AB079A"/>
    <w:rsid w:val="00AB1339"/>
    <w:rsid w:val="00AB3679"/>
    <w:rsid w:val="00AC53B7"/>
    <w:rsid w:val="00AD4565"/>
    <w:rsid w:val="00AD75B5"/>
    <w:rsid w:val="00AE63B3"/>
    <w:rsid w:val="00AF655F"/>
    <w:rsid w:val="00AF7C6F"/>
    <w:rsid w:val="00B07BEA"/>
    <w:rsid w:val="00B13564"/>
    <w:rsid w:val="00B16342"/>
    <w:rsid w:val="00B173D6"/>
    <w:rsid w:val="00B21673"/>
    <w:rsid w:val="00B2268D"/>
    <w:rsid w:val="00B22F3A"/>
    <w:rsid w:val="00B30CF1"/>
    <w:rsid w:val="00B40D1C"/>
    <w:rsid w:val="00B415CE"/>
    <w:rsid w:val="00B5068C"/>
    <w:rsid w:val="00B5114F"/>
    <w:rsid w:val="00B70DC0"/>
    <w:rsid w:val="00B727C0"/>
    <w:rsid w:val="00B74A09"/>
    <w:rsid w:val="00B76AA1"/>
    <w:rsid w:val="00B80505"/>
    <w:rsid w:val="00B80571"/>
    <w:rsid w:val="00B950F0"/>
    <w:rsid w:val="00B96607"/>
    <w:rsid w:val="00BA10A8"/>
    <w:rsid w:val="00BA313C"/>
    <w:rsid w:val="00BA315A"/>
    <w:rsid w:val="00BA62F0"/>
    <w:rsid w:val="00BC0C93"/>
    <w:rsid w:val="00BC7476"/>
    <w:rsid w:val="00BD61B6"/>
    <w:rsid w:val="00BE003C"/>
    <w:rsid w:val="00BE41EF"/>
    <w:rsid w:val="00BF191F"/>
    <w:rsid w:val="00BF2B45"/>
    <w:rsid w:val="00BF52E3"/>
    <w:rsid w:val="00C01F63"/>
    <w:rsid w:val="00C02C0A"/>
    <w:rsid w:val="00C128FA"/>
    <w:rsid w:val="00C21F0A"/>
    <w:rsid w:val="00C233E5"/>
    <w:rsid w:val="00C25209"/>
    <w:rsid w:val="00C37DF1"/>
    <w:rsid w:val="00C40DBC"/>
    <w:rsid w:val="00C4187C"/>
    <w:rsid w:val="00C452AD"/>
    <w:rsid w:val="00C60CC9"/>
    <w:rsid w:val="00C83C10"/>
    <w:rsid w:val="00C905AE"/>
    <w:rsid w:val="00C90E20"/>
    <w:rsid w:val="00CA73E8"/>
    <w:rsid w:val="00CB2AC3"/>
    <w:rsid w:val="00CB3813"/>
    <w:rsid w:val="00CB4EBB"/>
    <w:rsid w:val="00CB5E9A"/>
    <w:rsid w:val="00CC0D54"/>
    <w:rsid w:val="00CC7164"/>
    <w:rsid w:val="00CC7D96"/>
    <w:rsid w:val="00CD01E3"/>
    <w:rsid w:val="00CD3489"/>
    <w:rsid w:val="00CD68D1"/>
    <w:rsid w:val="00CE26C5"/>
    <w:rsid w:val="00CF50DD"/>
    <w:rsid w:val="00D1247B"/>
    <w:rsid w:val="00D3200E"/>
    <w:rsid w:val="00D37DD1"/>
    <w:rsid w:val="00D4256F"/>
    <w:rsid w:val="00D4466D"/>
    <w:rsid w:val="00D511D6"/>
    <w:rsid w:val="00D57D68"/>
    <w:rsid w:val="00D61A68"/>
    <w:rsid w:val="00D63D8D"/>
    <w:rsid w:val="00D71087"/>
    <w:rsid w:val="00D739DE"/>
    <w:rsid w:val="00D73A35"/>
    <w:rsid w:val="00D86F91"/>
    <w:rsid w:val="00D92927"/>
    <w:rsid w:val="00D94312"/>
    <w:rsid w:val="00D96C06"/>
    <w:rsid w:val="00DB35C8"/>
    <w:rsid w:val="00DB64F5"/>
    <w:rsid w:val="00DB7A7A"/>
    <w:rsid w:val="00DD1A17"/>
    <w:rsid w:val="00DD2444"/>
    <w:rsid w:val="00DD4635"/>
    <w:rsid w:val="00DD663B"/>
    <w:rsid w:val="00DE2479"/>
    <w:rsid w:val="00DE687A"/>
    <w:rsid w:val="00DF2388"/>
    <w:rsid w:val="00DF5F17"/>
    <w:rsid w:val="00E01239"/>
    <w:rsid w:val="00E0512E"/>
    <w:rsid w:val="00E10126"/>
    <w:rsid w:val="00E12CF2"/>
    <w:rsid w:val="00E13A3F"/>
    <w:rsid w:val="00E22F28"/>
    <w:rsid w:val="00E31B47"/>
    <w:rsid w:val="00E43A45"/>
    <w:rsid w:val="00E44471"/>
    <w:rsid w:val="00E52016"/>
    <w:rsid w:val="00E5456C"/>
    <w:rsid w:val="00E67C5F"/>
    <w:rsid w:val="00E67FE5"/>
    <w:rsid w:val="00E7140E"/>
    <w:rsid w:val="00E71B43"/>
    <w:rsid w:val="00EB0D01"/>
    <w:rsid w:val="00EB184D"/>
    <w:rsid w:val="00EC0B83"/>
    <w:rsid w:val="00ED231E"/>
    <w:rsid w:val="00EE0372"/>
    <w:rsid w:val="00EE36A6"/>
    <w:rsid w:val="00EF22FE"/>
    <w:rsid w:val="00EF2322"/>
    <w:rsid w:val="00F01525"/>
    <w:rsid w:val="00F0477D"/>
    <w:rsid w:val="00F055AD"/>
    <w:rsid w:val="00F10664"/>
    <w:rsid w:val="00F13346"/>
    <w:rsid w:val="00F1335C"/>
    <w:rsid w:val="00F22411"/>
    <w:rsid w:val="00F25BCC"/>
    <w:rsid w:val="00F37425"/>
    <w:rsid w:val="00F45CC9"/>
    <w:rsid w:val="00F64921"/>
    <w:rsid w:val="00F724A7"/>
    <w:rsid w:val="00F72FE5"/>
    <w:rsid w:val="00F82B2F"/>
    <w:rsid w:val="00F85546"/>
    <w:rsid w:val="00F909AB"/>
    <w:rsid w:val="00F91AC8"/>
    <w:rsid w:val="00FA6C7E"/>
    <w:rsid w:val="00FB132D"/>
    <w:rsid w:val="00FB4853"/>
    <w:rsid w:val="00FC4780"/>
    <w:rsid w:val="00FC5176"/>
    <w:rsid w:val="00FD12EE"/>
    <w:rsid w:val="00FD56A1"/>
    <w:rsid w:val="00FE1F60"/>
    <w:rsid w:val="00FE208C"/>
    <w:rsid w:val="00FF0265"/>
    <w:rsid w:val="00FF2AA5"/>
    <w:rsid w:val="00FF5C71"/>
    <w:rsid w:val="00FF7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5A1D1A1A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color w:val="000000" w:themeColor="text1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477D"/>
    <w:pPr>
      <w:spacing w:before="120"/>
      <w:jc w:val="both"/>
    </w:pPr>
    <w:rPr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3F0E1E"/>
    <w:pPr>
      <w:keepNext/>
      <w:spacing w:before="240" w:line="360" w:lineRule="auto"/>
      <w:outlineLvl w:val="0"/>
    </w:pPr>
    <w:rPr>
      <w:b/>
      <w:bCs/>
      <w:sz w:val="28"/>
      <w:lang w:val="en-NZ"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72FE5"/>
    <w:pPr>
      <w:keepNext/>
      <w:keepLines/>
      <w:numPr>
        <w:numId w:val="10"/>
      </w:numPr>
      <w:spacing w:after="12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7003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Cs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1625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F0E1E"/>
    <w:rPr>
      <w:b/>
      <w:bCs/>
      <w:sz w:val="28"/>
      <w:lang w:val="en-NZ"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F72FE5"/>
    <w:rPr>
      <w:rFonts w:asciiTheme="majorHAnsi" w:eastAsiaTheme="majorEastAsia" w:hAnsiTheme="majorHAnsi" w:cstheme="majorBidi"/>
      <w:b/>
      <w:bCs/>
      <w:szCs w:val="26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315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315A"/>
    <w:rPr>
      <w:rFonts w:ascii="Lucida Grande" w:eastAsia="Times New Roman" w:hAnsi="Lucida Grande" w:cs="Times New Roman"/>
      <w:sz w:val="18"/>
      <w:szCs w:val="18"/>
      <w:lang w:val="en-GB"/>
    </w:rPr>
  </w:style>
  <w:style w:type="character" w:styleId="Emphasis">
    <w:name w:val="Emphasis"/>
    <w:aliases w:val="Biblio"/>
    <w:basedOn w:val="DefaultParagraphFont"/>
    <w:uiPriority w:val="20"/>
    <w:qFormat/>
    <w:rsid w:val="006E2C8A"/>
    <w:rPr>
      <w:rFonts w:ascii="Helvetica" w:hAnsi="Helvetica"/>
      <w:i w:val="0"/>
      <w:iCs/>
      <w:sz w:val="22"/>
    </w:rPr>
  </w:style>
  <w:style w:type="paragraph" w:styleId="Footer">
    <w:name w:val="footer"/>
    <w:basedOn w:val="Normal"/>
    <w:link w:val="FooterChar"/>
    <w:uiPriority w:val="99"/>
    <w:unhideWhenUsed/>
    <w:rsid w:val="0083240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2409"/>
    <w:rPr>
      <w:lang w:val="en-GB" w:eastAsia="en-US"/>
    </w:rPr>
  </w:style>
  <w:style w:type="character" w:styleId="PageNumber">
    <w:name w:val="page number"/>
    <w:basedOn w:val="DefaultParagraphFont"/>
    <w:uiPriority w:val="99"/>
    <w:semiHidden/>
    <w:unhideWhenUsed/>
    <w:rsid w:val="00832409"/>
  </w:style>
  <w:style w:type="paragraph" w:styleId="TOC1">
    <w:name w:val="toc 1"/>
    <w:basedOn w:val="Normal"/>
    <w:next w:val="Normal"/>
    <w:autoRedefine/>
    <w:uiPriority w:val="39"/>
    <w:unhideWhenUsed/>
    <w:rsid w:val="00B76AA1"/>
  </w:style>
  <w:style w:type="paragraph" w:styleId="TOC2">
    <w:name w:val="toc 2"/>
    <w:basedOn w:val="Normal"/>
    <w:next w:val="Normal"/>
    <w:autoRedefine/>
    <w:uiPriority w:val="39"/>
    <w:unhideWhenUsed/>
    <w:rsid w:val="00B76AA1"/>
    <w:pPr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B76AA1"/>
    <w:pPr>
      <w:ind w:left="480"/>
    </w:pPr>
  </w:style>
  <w:style w:type="paragraph" w:styleId="TOC4">
    <w:name w:val="toc 4"/>
    <w:basedOn w:val="Normal"/>
    <w:next w:val="Normal"/>
    <w:autoRedefine/>
    <w:uiPriority w:val="39"/>
    <w:unhideWhenUsed/>
    <w:rsid w:val="00B76AA1"/>
    <w:pPr>
      <w:ind w:left="720"/>
    </w:pPr>
  </w:style>
  <w:style w:type="paragraph" w:styleId="TOC5">
    <w:name w:val="toc 5"/>
    <w:basedOn w:val="Normal"/>
    <w:next w:val="Normal"/>
    <w:autoRedefine/>
    <w:uiPriority w:val="39"/>
    <w:unhideWhenUsed/>
    <w:rsid w:val="00B76AA1"/>
    <w:pPr>
      <w:ind w:left="960"/>
    </w:pPr>
  </w:style>
  <w:style w:type="paragraph" w:styleId="TOC6">
    <w:name w:val="toc 6"/>
    <w:basedOn w:val="Normal"/>
    <w:next w:val="Normal"/>
    <w:autoRedefine/>
    <w:uiPriority w:val="39"/>
    <w:unhideWhenUsed/>
    <w:rsid w:val="00B76AA1"/>
    <w:pPr>
      <w:ind w:left="1200"/>
    </w:pPr>
  </w:style>
  <w:style w:type="paragraph" w:styleId="TOC7">
    <w:name w:val="toc 7"/>
    <w:basedOn w:val="Normal"/>
    <w:next w:val="Normal"/>
    <w:autoRedefine/>
    <w:uiPriority w:val="39"/>
    <w:unhideWhenUsed/>
    <w:rsid w:val="00B76AA1"/>
    <w:pPr>
      <w:ind w:left="1440"/>
    </w:pPr>
  </w:style>
  <w:style w:type="paragraph" w:styleId="TOC8">
    <w:name w:val="toc 8"/>
    <w:basedOn w:val="Normal"/>
    <w:next w:val="Normal"/>
    <w:autoRedefine/>
    <w:uiPriority w:val="39"/>
    <w:unhideWhenUsed/>
    <w:rsid w:val="00B76AA1"/>
    <w:pPr>
      <w:ind w:left="1680"/>
    </w:pPr>
  </w:style>
  <w:style w:type="paragraph" w:styleId="TOC9">
    <w:name w:val="toc 9"/>
    <w:basedOn w:val="Normal"/>
    <w:next w:val="Normal"/>
    <w:autoRedefine/>
    <w:uiPriority w:val="39"/>
    <w:unhideWhenUsed/>
    <w:rsid w:val="00B76AA1"/>
    <w:pPr>
      <w:ind w:left="1920"/>
    </w:pPr>
  </w:style>
  <w:style w:type="table" w:styleId="TableGrid">
    <w:name w:val="Table Grid"/>
    <w:basedOn w:val="TableNormal"/>
    <w:uiPriority w:val="59"/>
    <w:rsid w:val="00311D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00049"/>
    <w:pPr>
      <w:tabs>
        <w:tab w:val="center" w:pos="4320"/>
        <w:tab w:val="right" w:pos="864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600049"/>
    <w:rPr>
      <w:lang w:val="en-GB" w:eastAsia="en-US"/>
    </w:rPr>
  </w:style>
  <w:style w:type="paragraph" w:styleId="ListParagraph">
    <w:name w:val="List Paragraph"/>
    <w:basedOn w:val="Normal"/>
    <w:uiPriority w:val="34"/>
    <w:qFormat/>
    <w:rsid w:val="00706E9A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2E6F92"/>
    <w:pPr>
      <w:spacing w:before="0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2E6F92"/>
    <w:rPr>
      <w:lang w:val="en-GB" w:eastAsia="en-US"/>
    </w:rPr>
  </w:style>
  <w:style w:type="character" w:styleId="FootnoteReference">
    <w:name w:val="footnote reference"/>
    <w:basedOn w:val="DefaultParagraphFont"/>
    <w:uiPriority w:val="99"/>
    <w:unhideWhenUsed/>
    <w:rsid w:val="002E6F92"/>
    <w:rPr>
      <w:vertAlign w:val="superscript"/>
    </w:rPr>
  </w:style>
  <w:style w:type="paragraph" w:styleId="NormalWeb">
    <w:name w:val="Normal (Web)"/>
    <w:basedOn w:val="Normal"/>
    <w:uiPriority w:val="99"/>
    <w:unhideWhenUsed/>
    <w:rsid w:val="00F22411"/>
    <w:pPr>
      <w:spacing w:before="100" w:beforeAutospacing="1" w:after="100" w:afterAutospacing="1"/>
      <w:jc w:val="left"/>
    </w:pPr>
    <w:rPr>
      <w:rFonts w:ascii="Times New Roman" w:hAnsi="Times New Roman" w:cs="Times New Roman"/>
      <w:color w:val="auto"/>
      <w:sz w:val="20"/>
      <w:szCs w:val="20"/>
    </w:rPr>
  </w:style>
  <w:style w:type="character" w:styleId="HTMLCite">
    <w:name w:val="HTML Cite"/>
    <w:basedOn w:val="DefaultParagraphFont"/>
    <w:uiPriority w:val="99"/>
    <w:semiHidden/>
    <w:unhideWhenUsed/>
    <w:rsid w:val="00E22F28"/>
    <w:rPr>
      <w:i/>
      <w:iCs/>
    </w:rPr>
  </w:style>
  <w:style w:type="character" w:customStyle="1" w:styleId="apple-converted-space">
    <w:name w:val="apple-converted-space"/>
    <w:basedOn w:val="DefaultParagraphFont"/>
    <w:rsid w:val="00E22F28"/>
  </w:style>
  <w:style w:type="character" w:styleId="Strong">
    <w:name w:val="Strong"/>
    <w:basedOn w:val="DefaultParagraphFont"/>
    <w:uiPriority w:val="22"/>
    <w:qFormat/>
    <w:rsid w:val="00E22F28"/>
    <w:rPr>
      <w:b/>
      <w:bCs/>
    </w:rPr>
  </w:style>
  <w:style w:type="character" w:styleId="Hyperlink">
    <w:name w:val="Hyperlink"/>
    <w:basedOn w:val="DefaultParagraphFont"/>
    <w:uiPriority w:val="99"/>
    <w:unhideWhenUsed/>
    <w:rsid w:val="00E22F28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E687A"/>
    <w:pPr>
      <w:spacing w:before="0"/>
    </w:pPr>
    <w:rPr>
      <w:rFonts w:ascii="Lucida Grande" w:hAnsi="Lucida Grande" w:cs="Lucida Grande"/>
      <w:sz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E687A"/>
    <w:rPr>
      <w:rFonts w:ascii="Lucida Grande" w:hAnsi="Lucida Grande" w:cs="Lucida Grande"/>
      <w:lang w:val="en-GB" w:eastAsia="en-US"/>
    </w:rPr>
  </w:style>
  <w:style w:type="paragraph" w:customStyle="1" w:styleId="Default">
    <w:name w:val="Default"/>
    <w:rsid w:val="00270031"/>
    <w:pPr>
      <w:widowControl w:val="0"/>
      <w:autoSpaceDE w:val="0"/>
      <w:autoSpaceDN w:val="0"/>
      <w:adjustRightInd w:val="0"/>
    </w:pPr>
    <w:rPr>
      <w:rFonts w:ascii="Verdana" w:hAnsi="Verdana" w:cs="Verdana"/>
      <w:color w:val="000000"/>
    </w:rPr>
  </w:style>
  <w:style w:type="character" w:customStyle="1" w:styleId="Heading3Char">
    <w:name w:val="Heading 3 Char"/>
    <w:basedOn w:val="DefaultParagraphFont"/>
    <w:link w:val="Heading3"/>
    <w:uiPriority w:val="9"/>
    <w:rsid w:val="00270031"/>
    <w:rPr>
      <w:rFonts w:asciiTheme="majorHAnsi" w:eastAsiaTheme="majorEastAsia" w:hAnsiTheme="majorHAnsi" w:cstheme="majorBidi"/>
      <w:bCs/>
      <w:sz w:val="22"/>
      <w:u w:val="single"/>
      <w:lang w:val="en-GB" w:eastAsia="en-US"/>
    </w:rPr>
  </w:style>
  <w:style w:type="table" w:styleId="LightList">
    <w:name w:val="Light List"/>
    <w:basedOn w:val="TableNormal"/>
    <w:uiPriority w:val="61"/>
    <w:rsid w:val="00EF22F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Heading4Char">
    <w:name w:val="Heading 4 Char"/>
    <w:basedOn w:val="DefaultParagraphFont"/>
    <w:link w:val="Heading4"/>
    <w:uiPriority w:val="9"/>
    <w:rsid w:val="00616256"/>
    <w:rPr>
      <w:rFonts w:asciiTheme="majorHAnsi" w:eastAsiaTheme="majorEastAsia" w:hAnsiTheme="majorHAnsi" w:cstheme="majorBidi"/>
      <w:bCs/>
      <w:i/>
      <w:iCs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9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77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99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86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2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5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17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31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84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76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5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38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1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478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067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6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709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03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90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24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11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02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86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7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0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64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987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7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71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4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91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487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97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124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60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05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0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510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98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05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38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924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38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864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91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893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67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363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10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227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87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98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14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878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72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576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71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502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58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944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584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44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62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44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299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69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124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34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92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14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200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32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919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08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491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22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169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13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462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98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945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77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951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70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703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52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19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964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lackbritishacademics.co.uk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blackandasianstudies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lackphdnetwork.com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3F9E53C-064F-4EF7-A23B-19B087995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1327</Words>
  <Characters>7569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Pickerill</dc:creator>
  <cp:keywords/>
  <dc:description/>
  <cp:lastModifiedBy>Richard</cp:lastModifiedBy>
  <cp:revision>2</cp:revision>
  <dcterms:created xsi:type="dcterms:W3CDTF">2020-06-24T14:02:00Z</dcterms:created>
  <dcterms:modified xsi:type="dcterms:W3CDTF">2020-06-24T14:02:00Z</dcterms:modified>
</cp:coreProperties>
</file>