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E8" w:rsidRPr="00DB6CE8" w:rsidRDefault="008751E8" w:rsidP="008751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 w:rsidRPr="00DB6CE8">
        <w:rPr>
          <w:rFonts w:ascii="Times New Roman" w:hAnsi="Times New Roman" w:cs="Times New Roman"/>
          <w:sz w:val="24"/>
          <w:szCs w:val="24"/>
          <w:lang w:eastAsia="en-GB"/>
        </w:rPr>
        <w:t xml:space="preserve">Palmer R, </w:t>
      </w:r>
      <w:proofErr w:type="spellStart"/>
      <w:r w:rsidRPr="00DB6CE8">
        <w:rPr>
          <w:rFonts w:ascii="Times New Roman" w:hAnsi="Times New Roman" w:cs="Times New Roman"/>
          <w:sz w:val="24"/>
          <w:szCs w:val="24"/>
          <w:lang w:eastAsia="en-GB"/>
        </w:rPr>
        <w:t>Enderby</w:t>
      </w:r>
      <w:proofErr w:type="spellEnd"/>
      <w:r w:rsidRPr="00DB6CE8">
        <w:rPr>
          <w:rFonts w:ascii="Times New Roman" w:hAnsi="Times New Roman" w:cs="Times New Roman"/>
          <w:sz w:val="24"/>
          <w:szCs w:val="24"/>
          <w:lang w:eastAsia="en-GB"/>
        </w:rPr>
        <w:t xml:space="preserve"> P, Cooper C, </w:t>
      </w:r>
      <w:r w:rsidRPr="00DB6CE8">
        <w:rPr>
          <w:rFonts w:ascii="Times New Roman" w:hAnsi="Times New Roman" w:cs="Times New Roman"/>
          <w:b/>
          <w:sz w:val="24"/>
          <w:szCs w:val="24"/>
          <w:lang w:eastAsia="en-GB"/>
        </w:rPr>
        <w:t>Latimer N</w:t>
      </w:r>
      <w:r w:rsidRPr="00DB6CE8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B6CE8">
        <w:rPr>
          <w:rFonts w:ascii="Times New Roman" w:hAnsi="Times New Roman" w:cs="Times New Roman"/>
          <w:sz w:val="24"/>
          <w:szCs w:val="24"/>
          <w:lang w:eastAsia="en-GB"/>
        </w:rPr>
        <w:t>Julious</w:t>
      </w:r>
      <w:proofErr w:type="spellEnd"/>
      <w:r w:rsidRPr="00DB6CE8">
        <w:rPr>
          <w:rFonts w:ascii="Times New Roman" w:hAnsi="Times New Roman" w:cs="Times New Roman"/>
          <w:sz w:val="24"/>
          <w:szCs w:val="24"/>
          <w:lang w:eastAsia="en-GB"/>
        </w:rPr>
        <w:t xml:space="preserve"> S, Paterson G, </w:t>
      </w:r>
      <w:proofErr w:type="spellStart"/>
      <w:r w:rsidRPr="00DB6CE8">
        <w:rPr>
          <w:rFonts w:ascii="Times New Roman" w:hAnsi="Times New Roman" w:cs="Times New Roman"/>
          <w:sz w:val="24"/>
          <w:szCs w:val="24"/>
          <w:lang w:eastAsia="en-GB"/>
        </w:rPr>
        <w:t>Dimairo</w:t>
      </w:r>
      <w:proofErr w:type="spellEnd"/>
      <w:r w:rsidRPr="00DB6CE8">
        <w:rPr>
          <w:rFonts w:ascii="Times New Roman" w:hAnsi="Times New Roman" w:cs="Times New Roman"/>
          <w:sz w:val="24"/>
          <w:szCs w:val="24"/>
          <w:lang w:eastAsia="en-GB"/>
        </w:rPr>
        <w:t xml:space="preserve"> M, Dixon S, </w:t>
      </w:r>
      <w:proofErr w:type="spellStart"/>
      <w:proofErr w:type="gramStart"/>
      <w:r w:rsidRPr="00DB6CE8">
        <w:rPr>
          <w:rFonts w:ascii="Times New Roman" w:hAnsi="Times New Roman" w:cs="Times New Roman"/>
          <w:sz w:val="24"/>
          <w:szCs w:val="24"/>
          <w:lang w:eastAsia="en-GB"/>
        </w:rPr>
        <w:t>Mortley</w:t>
      </w:r>
      <w:proofErr w:type="spellEnd"/>
      <w:proofErr w:type="gramEnd"/>
      <w:r w:rsidRPr="00DB6CE8">
        <w:rPr>
          <w:rFonts w:ascii="Times New Roman" w:hAnsi="Times New Roman" w:cs="Times New Roman"/>
          <w:sz w:val="24"/>
          <w:szCs w:val="24"/>
          <w:lang w:eastAsia="en-GB"/>
        </w:rPr>
        <w:t xml:space="preserve"> J, Hilton R et al. Computer therapy compared with usual care for people with long-standing aphasia post-stroke: a pilot randomized controlled trial. Stroke 2012</w:t>
      </w:r>
      <w:proofErr w:type="gramStart"/>
      <w:r w:rsidRPr="00DB6CE8">
        <w:rPr>
          <w:rFonts w:ascii="Times New Roman" w:hAnsi="Times New Roman" w:cs="Times New Roman"/>
          <w:sz w:val="24"/>
          <w:szCs w:val="24"/>
          <w:lang w:eastAsia="en-GB"/>
        </w:rPr>
        <w:t>;43</w:t>
      </w:r>
      <w:proofErr w:type="gramEnd"/>
      <w:r w:rsidRPr="00DB6CE8">
        <w:rPr>
          <w:rFonts w:ascii="Times New Roman" w:hAnsi="Times New Roman" w:cs="Times New Roman"/>
          <w:sz w:val="24"/>
          <w:szCs w:val="24"/>
          <w:lang w:eastAsia="en-GB"/>
        </w:rPr>
        <w:t>(7):1904-1911.</w:t>
      </w:r>
    </w:p>
    <w:p w:rsidR="008751E8" w:rsidRPr="00DB6CE8" w:rsidRDefault="008751E8" w:rsidP="008751E8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DB6CE8">
        <w:rPr>
          <w:rFonts w:ascii="Times New Roman" w:hAnsi="Times New Roman" w:cs="Times New Roman"/>
          <w:sz w:val="24"/>
          <w:szCs w:val="24"/>
          <w:lang w:eastAsia="en-GB"/>
        </w:rPr>
        <w:t>Mulhern</w:t>
      </w:r>
      <w:proofErr w:type="spellEnd"/>
      <w:r w:rsidRPr="00DB6CE8">
        <w:rPr>
          <w:rFonts w:ascii="Times New Roman" w:hAnsi="Times New Roman" w:cs="Times New Roman"/>
          <w:sz w:val="24"/>
          <w:szCs w:val="24"/>
          <w:lang w:eastAsia="en-GB"/>
        </w:rPr>
        <w:t xml:space="preserve"> B, Rowen D, Jacoby A, </w:t>
      </w:r>
      <w:proofErr w:type="spellStart"/>
      <w:r w:rsidRPr="00DB6CE8">
        <w:rPr>
          <w:rFonts w:ascii="Times New Roman" w:hAnsi="Times New Roman" w:cs="Times New Roman"/>
          <w:sz w:val="24"/>
          <w:szCs w:val="24"/>
          <w:lang w:eastAsia="en-GB"/>
        </w:rPr>
        <w:t>Marson</w:t>
      </w:r>
      <w:proofErr w:type="spellEnd"/>
      <w:r w:rsidRPr="00DB6CE8">
        <w:rPr>
          <w:rFonts w:ascii="Times New Roman" w:hAnsi="Times New Roman" w:cs="Times New Roman"/>
          <w:sz w:val="24"/>
          <w:szCs w:val="24"/>
          <w:lang w:eastAsia="en-GB"/>
        </w:rPr>
        <w:t xml:space="preserve"> T, Snape D, Hughes D, </w:t>
      </w:r>
      <w:r w:rsidRPr="00DB6CE8">
        <w:rPr>
          <w:rFonts w:ascii="Times New Roman" w:hAnsi="Times New Roman" w:cs="Times New Roman"/>
          <w:b/>
          <w:sz w:val="24"/>
          <w:szCs w:val="24"/>
          <w:lang w:eastAsia="en-GB"/>
        </w:rPr>
        <w:t>Latimer N</w:t>
      </w:r>
      <w:r w:rsidRPr="00DB6CE8">
        <w:rPr>
          <w:rFonts w:ascii="Times New Roman" w:hAnsi="Times New Roman" w:cs="Times New Roman"/>
          <w:sz w:val="24"/>
          <w:szCs w:val="24"/>
          <w:lang w:eastAsia="en-GB"/>
        </w:rPr>
        <w:t xml:space="preserve">, Baker GA, Brazier JE. The development of a QALY measure for epilepsy: NEWQOL-6D. Epilepsy and </w:t>
      </w:r>
      <w:proofErr w:type="spellStart"/>
      <w:r w:rsidRPr="00DB6CE8">
        <w:rPr>
          <w:rFonts w:ascii="Times New Roman" w:hAnsi="Times New Roman" w:cs="Times New Roman"/>
          <w:sz w:val="24"/>
          <w:szCs w:val="24"/>
          <w:lang w:eastAsia="en-GB"/>
        </w:rPr>
        <w:t>Behavior</w:t>
      </w:r>
      <w:proofErr w:type="spellEnd"/>
      <w:r w:rsidRPr="00DB6CE8">
        <w:rPr>
          <w:rFonts w:ascii="Times New Roman" w:hAnsi="Times New Roman" w:cs="Times New Roman"/>
          <w:sz w:val="24"/>
          <w:szCs w:val="24"/>
          <w:lang w:eastAsia="en-GB"/>
        </w:rPr>
        <w:t xml:space="preserve"> 2012</w:t>
      </w:r>
      <w:proofErr w:type="gramStart"/>
      <w:r w:rsidRPr="00DB6CE8">
        <w:rPr>
          <w:rFonts w:ascii="Times New Roman" w:hAnsi="Times New Roman" w:cs="Times New Roman"/>
          <w:sz w:val="24"/>
          <w:szCs w:val="24"/>
          <w:lang w:eastAsia="en-GB"/>
        </w:rPr>
        <w:t>;24</w:t>
      </w:r>
      <w:proofErr w:type="gramEnd"/>
      <w:r w:rsidRPr="00DB6CE8">
        <w:rPr>
          <w:rFonts w:ascii="Times New Roman" w:hAnsi="Times New Roman" w:cs="Times New Roman"/>
          <w:sz w:val="24"/>
          <w:szCs w:val="24"/>
          <w:lang w:eastAsia="en-GB"/>
        </w:rPr>
        <w:t>(1):36-43.</w:t>
      </w:r>
    </w:p>
    <w:p w:rsidR="008751E8" w:rsidRPr="001024FE" w:rsidRDefault="008751E8" w:rsidP="008751E8">
      <w:pPr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24F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Latimer N</w:t>
      </w:r>
      <w:r w:rsidRPr="001024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NICE DSU Technical Support Document 14: Survival analysis for economic evaluations alongside clinical trials- extrapolation with patient-level data, Report by the Decision Support Unit, June 2011, </w:t>
      </w:r>
      <w:hyperlink r:id="rId5" w:history="1">
        <w:r w:rsidRPr="001024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www.nicedsu.org.uk/NICE%20DSU%20TSD%20Survival%20analysis_finalv2.pdf</w:t>
        </w:r>
      </w:hyperlink>
    </w:p>
    <w:p w:rsidR="008751E8" w:rsidRPr="001024FE" w:rsidRDefault="008751E8" w:rsidP="008751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24F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Latimer N, </w:t>
      </w:r>
      <w:r w:rsidRPr="001024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Lord J, Grant RL, </w:t>
      </w:r>
      <w:proofErr w:type="spellStart"/>
      <w:r w:rsidRPr="001024FE">
        <w:rPr>
          <w:rFonts w:ascii="Times New Roman" w:eastAsia="Times New Roman" w:hAnsi="Times New Roman" w:cs="Times New Roman"/>
          <w:sz w:val="24"/>
          <w:szCs w:val="24"/>
          <w:lang w:eastAsia="en-GB"/>
        </w:rPr>
        <w:t>O'Mahony</w:t>
      </w:r>
      <w:proofErr w:type="spellEnd"/>
      <w:r w:rsidRPr="001024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R, Dickson J, </w:t>
      </w:r>
      <w:proofErr w:type="spellStart"/>
      <w:r w:rsidRPr="001024FE">
        <w:rPr>
          <w:rFonts w:ascii="Times New Roman" w:eastAsia="Times New Roman" w:hAnsi="Times New Roman" w:cs="Times New Roman"/>
          <w:sz w:val="24"/>
          <w:szCs w:val="24"/>
          <w:lang w:eastAsia="en-GB"/>
        </w:rPr>
        <w:t>Conaghan</w:t>
      </w:r>
      <w:proofErr w:type="spellEnd"/>
      <w:r w:rsidRPr="001024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PG. Value of Information in the Osteoarthritis Setting: Cost-Effectiveness of COX-2 Selective Inhibitors, Traditional NSAAIDs and Proton Pump Inhibitors. </w:t>
      </w:r>
      <w:proofErr w:type="spellStart"/>
      <w:r w:rsidRPr="001024FE">
        <w:rPr>
          <w:rFonts w:ascii="Times New Roman" w:eastAsia="Times New Roman" w:hAnsi="Times New Roman" w:cs="Times New Roman"/>
          <w:sz w:val="24"/>
          <w:szCs w:val="24"/>
          <w:lang w:eastAsia="en-GB"/>
        </w:rPr>
        <w:t>Pharmacoeconomics</w:t>
      </w:r>
      <w:proofErr w:type="spellEnd"/>
      <w:r w:rsidRPr="001024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2011 Mar 1;29(3):225-37</w:t>
      </w:r>
    </w:p>
    <w:p w:rsidR="008751E8" w:rsidRPr="001024FE" w:rsidRDefault="008751E8" w:rsidP="008751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24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Morden JP, Lambert PC, </w:t>
      </w:r>
      <w:r w:rsidRPr="001024F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Latimer N</w:t>
      </w:r>
      <w:r w:rsidRPr="001024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Abrams KR, </w:t>
      </w:r>
      <w:proofErr w:type="spellStart"/>
      <w:r w:rsidRPr="001024FE">
        <w:rPr>
          <w:rFonts w:ascii="Times New Roman" w:eastAsia="Times New Roman" w:hAnsi="Times New Roman" w:cs="Times New Roman"/>
          <w:sz w:val="24"/>
          <w:szCs w:val="24"/>
          <w:lang w:eastAsia="en-GB"/>
        </w:rPr>
        <w:t>Wailoo</w:t>
      </w:r>
      <w:proofErr w:type="spellEnd"/>
      <w:r w:rsidRPr="001024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AJ. Assessing statistical methods for dealing with treatment switching in randomised controlled trials: A simulation study. BMC Methodology 2011;11(4)</w:t>
      </w:r>
    </w:p>
    <w:p w:rsidR="008751E8" w:rsidRPr="001024FE" w:rsidRDefault="008751E8" w:rsidP="008751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24F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Latimer N</w:t>
      </w:r>
      <w:r w:rsidRPr="001024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Lord J, Grant RL, </w:t>
      </w:r>
      <w:proofErr w:type="spellStart"/>
      <w:r w:rsidRPr="001024FE">
        <w:rPr>
          <w:rFonts w:ascii="Times New Roman" w:eastAsia="Times New Roman" w:hAnsi="Times New Roman" w:cs="Times New Roman"/>
          <w:sz w:val="24"/>
          <w:szCs w:val="24"/>
          <w:lang w:eastAsia="en-GB"/>
        </w:rPr>
        <w:t>O'Mahony</w:t>
      </w:r>
      <w:proofErr w:type="spellEnd"/>
      <w:r w:rsidRPr="001024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R, Dickson J, </w:t>
      </w:r>
      <w:proofErr w:type="spellStart"/>
      <w:r w:rsidRPr="001024FE">
        <w:rPr>
          <w:rFonts w:ascii="Times New Roman" w:eastAsia="Times New Roman" w:hAnsi="Times New Roman" w:cs="Times New Roman"/>
          <w:sz w:val="24"/>
          <w:szCs w:val="24"/>
          <w:lang w:eastAsia="en-GB"/>
        </w:rPr>
        <w:t>Conaghan</w:t>
      </w:r>
      <w:proofErr w:type="spellEnd"/>
      <w:r w:rsidRPr="001024F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PG. Cost effectiveness of COX 2 selective inhibitors and traditional NSAIDs alone or in combination with a proton pump inhibitor for people with osteoarthritis. BMJ 2009 Jul 14;339:b2538</w:t>
      </w:r>
    </w:p>
    <w:p w:rsidR="008751E8" w:rsidRPr="001024FE" w:rsidRDefault="008751E8" w:rsidP="008751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24F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Latimer N</w:t>
      </w:r>
      <w:r w:rsidRPr="001024FE">
        <w:rPr>
          <w:rFonts w:ascii="Times New Roman" w:eastAsia="Times New Roman" w:hAnsi="Times New Roman" w:cs="Times New Roman"/>
          <w:sz w:val="24"/>
          <w:szCs w:val="24"/>
          <w:lang w:eastAsia="en-GB"/>
        </w:rPr>
        <w:t>. NICE guideline on osteoarthritis: is it fair to acupuncture? Yes. Acupuncture in Medicine 2009;27(2):72-75</w:t>
      </w:r>
    </w:p>
    <w:p w:rsidR="00657BDC" w:rsidRDefault="00F8076E">
      <w:r>
        <w:tab/>
      </w:r>
    </w:p>
    <w:sectPr w:rsidR="00657BDC" w:rsidSect="00657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1F89"/>
    <w:multiLevelType w:val="multilevel"/>
    <w:tmpl w:val="156E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061862"/>
    <w:multiLevelType w:val="hybridMultilevel"/>
    <w:tmpl w:val="11147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E8"/>
    <w:rsid w:val="002A262D"/>
    <w:rsid w:val="00657BDC"/>
    <w:rsid w:val="0069328F"/>
    <w:rsid w:val="008751E8"/>
    <w:rsid w:val="00F8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5DA411-0F40-470A-BB8F-C3CB0379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cedsu.org.uk/NICE%20DSU%20TSD%20Survival%20analysis_finalv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ScHARR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2020-05-20T06:22:00Z</dcterms:created>
  <dcterms:modified xsi:type="dcterms:W3CDTF">2020-05-20T06:22:00Z</dcterms:modified>
</cp:coreProperties>
</file>