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TITLE: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AUTHOR(S):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AFFILIATION(S):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ABSTRACT:</w:t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Tahom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The abstract should (a) </w:t>
    </w:r>
    <w:r w:rsidDel="00000000" w:rsidR="00000000" w:rsidRPr="00000000">
      <w:rPr>
        <w:color w:val="808080"/>
        <w:rtl w:val="0"/>
      </w:rPr>
      <w:t xml:space="preserve">address </w:t>
    </w:r>
    <w:r w:rsidDel="00000000" w:rsidR="00000000" w:rsidRPr="00000000">
      <w:rPr>
        <w:b w:val="1"/>
        <w:color w:val="808080"/>
        <w:rtl w:val="0"/>
      </w:rPr>
      <w:t xml:space="preserve">at least one of the core themes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, (b) not exceed two A4 pages of text,</w:t>
      <w:br w:type="textWrapping"/>
      <w:t xml:space="preserve">and (c) not exceed two further sides of A4 for Figures/Tables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17th International Conference 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4937760</wp:posOffset>
          </wp:positionH>
          <wp:positionV relativeFrom="paragraph">
            <wp:posOffset>-212089</wp:posOffset>
          </wp:positionV>
          <wp:extent cx="1642110" cy="1339215"/>
          <wp:effectExtent b="0" l="0" r="0" t="0"/>
          <wp:wrapSquare wrapText="bothSides" distB="0" distT="0" distL="114300" distR="114300"/>
          <wp:docPr descr="A purple gear with text&#10;&#10;AI-generated content may be incorrect." id="1124914856" name="image1.png"/>
          <a:graphic>
            <a:graphicData uri="http://schemas.openxmlformats.org/drawingml/2006/picture">
              <pic:pic>
                <pic:nvPicPr>
                  <pic:cNvPr descr="A purple gear with text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2110" cy="13392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Flow Processes in Composites Materials (FPCM17)</w:t>
    </w:r>
  </w:p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Sheffield, United Kingdom, 30 June to 02 July 2026.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B452D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B452D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B452D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B452D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B452D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B452D"/>
    <w:rPr>
      <w:rFonts w:asciiTheme="minorHAnsi" w:cstheme="majorBidi" w:eastAsiaTheme="majorEastAsia" w:hAnsiTheme="minorHAnsi"/>
      <w:color w:val="0f4761" w:themeColor="accent1" w:themeShade="0000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B452D"/>
    <w:rPr>
      <w:rFonts w:asciiTheme="minorHAnsi" w:cstheme="majorBidi" w:eastAsiaTheme="majorEastAsia" w:hAnsiTheme="minorHAnsi"/>
      <w:i w:val="1"/>
      <w:iCs w:val="1"/>
      <w:color w:val="0f4761" w:themeColor="accent1" w:themeShade="0000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B452D"/>
    <w:rPr>
      <w:rFonts w:asciiTheme="minorHAnsi" w:cstheme="majorBidi" w:eastAsiaTheme="majorEastAsia" w:hAnsiTheme="minorHAnsi"/>
      <w:color w:val="0f4761" w:themeColor="accent1" w:themeShade="0000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B452D"/>
    <w:rPr>
      <w:rFonts w:asciiTheme="minorHAnsi" w:cstheme="majorBidi" w:eastAsiaTheme="majorEastAsia" w:hAnsiTheme="minorHAnsi"/>
      <w:i w:val="1"/>
      <w:iCs w:val="1"/>
      <w:color w:val="595959" w:themeColor="text1" w:themeTint="0000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B452D"/>
    <w:rPr>
      <w:rFonts w:asciiTheme="minorHAnsi" w:cstheme="majorBidi" w:eastAsiaTheme="majorEastAsia" w:hAnsiTheme="minorHAnsi"/>
      <w:color w:val="595959" w:themeColor="text1" w:themeTint="0000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B452D"/>
    <w:rPr>
      <w:rFonts w:asciiTheme="minorHAnsi" w:cstheme="majorBidi" w:eastAsiaTheme="majorEastAsia" w:hAnsiTheme="minorHAnsi"/>
      <w:i w:val="1"/>
      <w:iCs w:val="1"/>
      <w:color w:val="272727" w:themeColor="text1" w:themeTint="0000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B452D"/>
    <w:rPr>
      <w:rFonts w:asciiTheme="minorHAnsi" w:cstheme="majorBidi" w:eastAsiaTheme="majorEastAsia" w:hAnsiTheme="minorHAnsi"/>
      <w:color w:val="272727" w:themeColor="text1" w:themeTint="0000D8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6B452D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06B452D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B452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B452D"/>
    <w:rPr>
      <w:i w:val="1"/>
      <w:iCs w:val="1"/>
      <w:color w:val="404040" w:themeColor="text1" w:themeTint="0000BF"/>
      <w:lang w:val="en-GB"/>
    </w:rPr>
  </w:style>
  <w:style w:type="paragraph" w:styleId="ListParagraph">
    <w:name w:val="List Paragraph"/>
    <w:basedOn w:val="Normal"/>
    <w:uiPriority w:val="34"/>
    <w:qFormat w:val="1"/>
    <w:rsid w:val="006B452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B452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B452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B452D"/>
    <w:rPr>
      <w:i w:val="1"/>
      <w:iCs w:val="1"/>
      <w:color w:val="0f4761" w:themeColor="accent1" w:themeShade="0000BF"/>
      <w:lang w:val="en-GB"/>
    </w:rPr>
  </w:style>
  <w:style w:type="character" w:styleId="IntenseReference">
    <w:name w:val="Intense Reference"/>
    <w:basedOn w:val="DefaultParagraphFont"/>
    <w:uiPriority w:val="32"/>
    <w:qFormat w:val="1"/>
    <w:rsid w:val="006B452D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6B452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452D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6B452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452D"/>
    <w:rPr>
      <w:lang w:val="en-GB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ZhMLTSU5ouT2B5HAUitu0iP4mg==">CgMxLjA4AHIhMVNTQW5lVGNONTV1ZFRSWGFic1FvZkhkNndKdFhGTHBf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2025-08-28T11:12:00Z</dcterms:created>
  <dc:creator>John Summerscales</dc:creator>
</cp:coreProperties>
</file>